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000000"/>
          <w:sz w:val="84"/>
          <w:szCs w:val="84"/>
        </w:rPr>
      </w:pPr>
    </w:p>
    <w:p>
      <w:pPr>
        <w:jc w:val="center"/>
        <w:rPr>
          <w:rFonts w:ascii="宋体" w:hAnsi="宋体"/>
          <w:color w:val="000000"/>
          <w:sz w:val="84"/>
          <w:szCs w:val="84"/>
        </w:rPr>
      </w:pPr>
      <w:r>
        <w:rPr>
          <w:rFonts w:hint="eastAsia" w:ascii="宋体" w:hAnsi="宋体"/>
          <w:color w:val="000000"/>
          <w:sz w:val="84"/>
          <w:szCs w:val="84"/>
        </w:rPr>
        <w:t>潜江市</w:t>
      </w:r>
      <w:r>
        <w:rPr>
          <w:rFonts w:ascii="宋体" w:hAnsi="宋体"/>
          <w:color w:val="000000"/>
          <w:sz w:val="84"/>
          <w:szCs w:val="84"/>
        </w:rPr>
        <w:t>政府采购</w:t>
      </w:r>
    </w:p>
    <w:p>
      <w:pPr>
        <w:jc w:val="center"/>
        <w:rPr>
          <w:rFonts w:ascii="宋体" w:hAnsi="宋体"/>
          <w:color w:val="000000"/>
          <w:sz w:val="84"/>
          <w:szCs w:val="84"/>
        </w:rPr>
      </w:pPr>
    </w:p>
    <w:p>
      <w:pPr>
        <w:jc w:val="center"/>
        <w:rPr>
          <w:rFonts w:ascii="宋体" w:hAnsi="宋体"/>
          <w:bCs/>
          <w:color w:val="000000"/>
          <w:w w:val="66"/>
          <w:sz w:val="84"/>
          <w:szCs w:val="84"/>
        </w:rPr>
      </w:pPr>
      <w:r>
        <w:rPr>
          <w:rFonts w:ascii="宋体" w:hAnsi="宋体"/>
          <w:bCs/>
          <w:color w:val="000000"/>
          <w:w w:val="66"/>
          <w:sz w:val="84"/>
          <w:szCs w:val="84"/>
        </w:rPr>
        <w:t>竞争性磋商文件</w:t>
      </w:r>
    </w:p>
    <w:p>
      <w:pPr>
        <w:jc w:val="center"/>
        <w:rPr>
          <w:rFonts w:ascii="宋体" w:hAnsi="宋体"/>
          <w:color w:val="000000"/>
          <w:sz w:val="72"/>
          <w:szCs w:val="20"/>
        </w:rPr>
      </w:pPr>
    </w:p>
    <w:p>
      <w:pPr>
        <w:pStyle w:val="8"/>
        <w:rPr>
          <w:rFonts w:hAnsi="宋体"/>
          <w:color w:val="000000"/>
          <w:sz w:val="72"/>
          <w:szCs w:val="20"/>
        </w:rPr>
      </w:pPr>
    </w:p>
    <w:p>
      <w:pPr>
        <w:pStyle w:val="8"/>
        <w:spacing w:line="360" w:lineRule="auto"/>
        <w:rPr>
          <w:rFonts w:hAnsi="宋体"/>
          <w:b/>
          <w:color w:val="000000"/>
          <w:sz w:val="28"/>
          <w:szCs w:val="28"/>
        </w:rPr>
      </w:pPr>
    </w:p>
    <w:p>
      <w:pPr>
        <w:pStyle w:val="8"/>
        <w:spacing w:line="360" w:lineRule="auto"/>
        <w:rPr>
          <w:rFonts w:hAnsi="宋体"/>
          <w:b/>
          <w:color w:val="000000"/>
          <w:sz w:val="28"/>
          <w:szCs w:val="28"/>
        </w:rPr>
      </w:pPr>
    </w:p>
    <w:p>
      <w:pPr>
        <w:widowControl/>
        <w:spacing w:line="360" w:lineRule="auto"/>
        <w:rPr>
          <w:rFonts w:hint="eastAsia" w:ascii="宋体" w:hAnsi="宋体"/>
          <w:bCs/>
          <w:color w:val="000000"/>
          <w:sz w:val="32"/>
          <w:szCs w:val="32"/>
          <w:lang w:val="en-US" w:eastAsia="zh-CN"/>
        </w:rPr>
      </w:pPr>
      <w:r>
        <w:rPr>
          <w:rFonts w:hAnsi="宋体"/>
          <w:bCs/>
          <w:color w:val="000000"/>
          <w:sz w:val="32"/>
          <w:szCs w:val="32"/>
        </w:rPr>
        <w:t>项目编号：</w:t>
      </w:r>
      <w:r>
        <w:rPr>
          <w:rFonts w:hint="eastAsia" w:ascii="宋体" w:hAnsi="宋体"/>
          <w:bCs/>
          <w:color w:val="000000"/>
          <w:sz w:val="32"/>
          <w:szCs w:val="32"/>
          <w:lang w:val="en-US" w:eastAsia="zh-CN"/>
        </w:rPr>
        <w:t>潜采字[2022]149号</w:t>
      </w:r>
    </w:p>
    <w:p>
      <w:pPr>
        <w:widowControl/>
        <w:spacing w:line="360" w:lineRule="auto"/>
        <w:rPr>
          <w:rFonts w:hint="eastAsia" w:hAnsi="宋体"/>
          <w:bCs/>
          <w:color w:val="000000"/>
          <w:sz w:val="32"/>
          <w:szCs w:val="32"/>
        </w:rPr>
      </w:pPr>
      <w:r>
        <w:rPr>
          <w:rFonts w:hAnsi="宋体"/>
          <w:bCs/>
          <w:color w:val="000000"/>
          <w:sz w:val="32"/>
          <w:szCs w:val="32"/>
        </w:rPr>
        <w:t>项目名称</w:t>
      </w:r>
      <w:r>
        <w:rPr>
          <w:rFonts w:hint="eastAsia" w:hAnsi="宋体"/>
          <w:bCs/>
          <w:color w:val="000000"/>
          <w:sz w:val="32"/>
          <w:szCs w:val="32"/>
        </w:rPr>
        <w:t>：</w:t>
      </w:r>
      <w:r>
        <w:rPr>
          <w:rFonts w:hint="eastAsia" w:hAnsi="宋体" w:cs="Times New Roman"/>
          <w:bCs/>
          <w:color w:val="000000"/>
          <w:sz w:val="32"/>
          <w:szCs w:val="32"/>
          <w:lang w:eastAsia="zh-CN"/>
        </w:rPr>
        <w:t>潜江市自然资源和规划局后勤物业服务</w:t>
      </w:r>
    </w:p>
    <w:p>
      <w:pPr>
        <w:spacing w:line="360" w:lineRule="auto"/>
        <w:ind w:firstLine="735" w:firstLineChars="245"/>
        <w:rPr>
          <w:rFonts w:ascii="宋体" w:hAnsi="宋体"/>
          <w:bCs/>
          <w:color w:val="000000"/>
          <w:sz w:val="30"/>
          <w:szCs w:val="30"/>
        </w:rPr>
      </w:pPr>
    </w:p>
    <w:p>
      <w:pPr>
        <w:spacing w:line="360" w:lineRule="auto"/>
        <w:rPr>
          <w:rFonts w:ascii="宋体" w:hAnsi="宋体"/>
          <w:bCs/>
          <w:color w:val="000000"/>
          <w:sz w:val="36"/>
        </w:rPr>
      </w:pPr>
    </w:p>
    <w:p>
      <w:pPr>
        <w:spacing w:line="360" w:lineRule="auto"/>
        <w:ind w:firstLine="882" w:firstLineChars="245"/>
        <w:rPr>
          <w:rFonts w:ascii="宋体" w:hAnsi="宋体"/>
          <w:color w:val="000000"/>
          <w:sz w:val="36"/>
        </w:rPr>
      </w:pPr>
    </w:p>
    <w:p>
      <w:pPr>
        <w:tabs>
          <w:tab w:val="left" w:pos="2625"/>
          <w:tab w:val="left" w:pos="7939"/>
        </w:tabs>
        <w:spacing w:line="360" w:lineRule="auto"/>
        <w:jc w:val="center"/>
        <w:rPr>
          <w:rFonts w:ascii="宋体" w:hAnsi="宋体"/>
          <w:color w:val="000000"/>
          <w:sz w:val="32"/>
          <w:szCs w:val="32"/>
        </w:rPr>
      </w:pPr>
      <w:r>
        <w:rPr>
          <w:rFonts w:hint="eastAsia" w:ascii="宋体" w:hAnsi="宋体"/>
          <w:color w:val="000000"/>
          <w:sz w:val="32"/>
          <w:szCs w:val="32"/>
        </w:rPr>
        <w:t>潜江市</w:t>
      </w:r>
      <w:r>
        <w:rPr>
          <w:rFonts w:ascii="宋体" w:hAnsi="宋体"/>
          <w:color w:val="000000"/>
          <w:sz w:val="32"/>
          <w:szCs w:val="32"/>
        </w:rPr>
        <w:t>政府采购中心</w:t>
      </w:r>
    </w:p>
    <w:p>
      <w:pPr>
        <w:jc w:val="center"/>
        <w:rPr>
          <w:rFonts w:hint="eastAsia" w:ascii="宋体" w:hAnsi="宋体"/>
          <w:color w:val="000000"/>
          <w:sz w:val="32"/>
          <w:szCs w:val="32"/>
        </w:rPr>
      </w:pPr>
      <w:r>
        <w:rPr>
          <w:rFonts w:hint="eastAsia" w:ascii="宋体" w:hAnsi="宋体"/>
          <w:color w:val="000000"/>
          <w:sz w:val="32"/>
          <w:szCs w:val="32"/>
        </w:rPr>
        <w:t>二〇二</w:t>
      </w:r>
      <w:r>
        <w:rPr>
          <w:rFonts w:hint="eastAsia" w:ascii="宋体" w:hAnsi="宋体"/>
          <w:color w:val="000000"/>
          <w:sz w:val="32"/>
          <w:szCs w:val="32"/>
          <w:lang w:eastAsia="zh-CN"/>
        </w:rPr>
        <w:t>二</w:t>
      </w:r>
      <w:r>
        <w:rPr>
          <w:rFonts w:hint="eastAsia" w:ascii="宋体" w:hAnsi="宋体"/>
          <w:color w:val="000000"/>
          <w:sz w:val="32"/>
          <w:szCs w:val="32"/>
        </w:rPr>
        <w:t>年</w:t>
      </w:r>
      <w:r>
        <w:rPr>
          <w:rFonts w:hint="eastAsia" w:ascii="宋体" w:hAnsi="宋体"/>
          <w:color w:val="000000"/>
          <w:sz w:val="32"/>
          <w:szCs w:val="32"/>
          <w:lang w:eastAsia="zh-CN"/>
        </w:rPr>
        <w:t>七</w:t>
      </w:r>
      <w:r>
        <w:rPr>
          <w:rFonts w:hint="eastAsia" w:ascii="宋体" w:hAnsi="宋体"/>
          <w:color w:val="000000"/>
          <w:sz w:val="32"/>
          <w:szCs w:val="32"/>
        </w:rPr>
        <w:t>月</w:t>
      </w:r>
    </w:p>
    <w:p>
      <w:pPr>
        <w:jc w:val="center"/>
        <w:rPr>
          <w:rFonts w:ascii="宋体" w:hAnsi="宋体"/>
          <w:b/>
          <w:color w:val="000000"/>
          <w:sz w:val="24"/>
          <w:szCs w:val="24"/>
        </w:rPr>
      </w:pPr>
      <w:r>
        <w:rPr>
          <w:rFonts w:hint="eastAsia" w:ascii="宋体" w:hAnsi="宋体"/>
          <w:color w:val="000000"/>
          <w:sz w:val="32"/>
          <w:szCs w:val="32"/>
        </w:rPr>
        <w:br w:type="page"/>
      </w:r>
    </w:p>
    <w:p>
      <w:pPr>
        <w:jc w:val="center"/>
        <w:rPr>
          <w:rFonts w:hint="eastAsia" w:ascii="宋体" w:hAnsi="宋体" w:eastAsia="宋体" w:cs="宋体"/>
          <w:bCs/>
          <w:color w:val="000000"/>
          <w:sz w:val="44"/>
          <w:szCs w:val="44"/>
        </w:rPr>
      </w:pPr>
      <w:r>
        <w:rPr>
          <w:rFonts w:hint="eastAsia" w:ascii="宋体" w:hAnsi="宋体" w:eastAsia="宋体" w:cs="宋体"/>
          <w:bCs/>
          <w:color w:val="000000"/>
          <w:sz w:val="44"/>
          <w:szCs w:val="44"/>
        </w:rPr>
        <w:t>目</w:t>
      </w:r>
      <w:r>
        <w:rPr>
          <w:rFonts w:hint="eastAsia" w:ascii="宋体" w:hAnsi="宋体" w:eastAsia="宋体" w:cs="宋体"/>
          <w:bCs/>
          <w:color w:val="000000"/>
          <w:sz w:val="44"/>
          <w:szCs w:val="44"/>
          <w:lang w:val="en-US" w:eastAsia="zh-CN"/>
        </w:rPr>
        <w:t xml:space="preserve"> </w:t>
      </w:r>
      <w:r>
        <w:rPr>
          <w:rFonts w:hint="eastAsia" w:ascii="宋体" w:hAnsi="宋体" w:eastAsia="宋体" w:cs="宋体"/>
          <w:bCs/>
          <w:color w:val="000000"/>
          <w:sz w:val="44"/>
          <w:szCs w:val="44"/>
        </w:rPr>
        <w:t>录</w:t>
      </w:r>
    </w:p>
    <w:p>
      <w:pPr>
        <w:jc w:val="center"/>
        <w:rPr>
          <w:rFonts w:hint="eastAsia" w:ascii="宋体" w:hAnsi="宋体" w:eastAsia="宋体" w:cs="宋体"/>
        </w:rPr>
      </w:pPr>
    </w:p>
    <w:p>
      <w:pPr>
        <w:pStyle w:val="2"/>
        <w:widowControl/>
        <w:tabs>
          <w:tab w:val="right" w:leader="dot" w:pos="8306"/>
        </w:tabs>
        <w:wordWrap/>
        <w:adjustRightInd/>
        <w:snapToGrid/>
        <w:spacing w:line="500" w:lineRule="exact"/>
        <w:textAlignment w:val="auto"/>
        <w:rPr>
          <w:rFonts w:hint="eastAsia" w:ascii="宋体" w:hAnsi="宋体" w:eastAsia="宋体" w:cs="宋体"/>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TOC \o "1-3" \h \u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Cs w:val="24"/>
        </w:rPr>
        <w:fldChar w:fldCharType="begin"/>
      </w:r>
      <w:r>
        <w:rPr>
          <w:rFonts w:hint="eastAsia" w:ascii="宋体" w:hAnsi="宋体" w:eastAsia="宋体" w:cs="宋体"/>
          <w:szCs w:val="24"/>
        </w:rPr>
        <w:instrText xml:space="preserve"> HYPERLINK \l _Toc16264 </w:instrText>
      </w:r>
      <w:r>
        <w:rPr>
          <w:rFonts w:hint="eastAsia" w:ascii="宋体" w:hAnsi="宋体" w:eastAsia="宋体" w:cs="宋体"/>
          <w:szCs w:val="24"/>
        </w:rPr>
        <w:fldChar w:fldCharType="separate"/>
      </w:r>
      <w:r>
        <w:rPr>
          <w:rFonts w:hint="eastAsia" w:ascii="宋体" w:hAnsi="宋体" w:eastAsia="宋体" w:cs="宋体"/>
        </w:rPr>
        <w:t>第一章 磋商邀请函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_Toc16264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000000"/>
          <w:szCs w:val="24"/>
        </w:rPr>
        <w:fldChar w:fldCharType="end"/>
      </w:r>
    </w:p>
    <w:p>
      <w:pPr>
        <w:pStyle w:val="2"/>
        <w:widowControl/>
        <w:tabs>
          <w:tab w:val="right" w:leader="dot" w:pos="8306"/>
        </w:tabs>
        <w:wordWrap/>
        <w:adjustRightInd/>
        <w:snapToGrid/>
        <w:spacing w:line="500" w:lineRule="exact"/>
        <w:textAlignment w:val="auto"/>
        <w:rPr>
          <w:rFonts w:hint="eastAsia" w:ascii="宋体" w:hAnsi="宋体" w:eastAsia="宋体" w:cs="宋体"/>
        </w:rPr>
      </w:pPr>
      <w:r>
        <w:rPr>
          <w:rFonts w:hint="eastAsia" w:ascii="宋体" w:hAnsi="宋体" w:eastAsia="宋体" w:cs="宋体"/>
          <w:color w:val="000000"/>
          <w:szCs w:val="24"/>
        </w:rPr>
        <w:fldChar w:fldCharType="begin"/>
      </w:r>
      <w:r>
        <w:rPr>
          <w:rFonts w:hint="eastAsia" w:ascii="宋体" w:hAnsi="宋体" w:eastAsia="宋体" w:cs="宋体"/>
          <w:szCs w:val="24"/>
        </w:rPr>
        <w:instrText xml:space="preserve"> HYPERLINK \l _Toc22057 </w:instrText>
      </w:r>
      <w:r>
        <w:rPr>
          <w:rFonts w:hint="eastAsia" w:ascii="宋体" w:hAnsi="宋体" w:eastAsia="宋体" w:cs="宋体"/>
          <w:szCs w:val="24"/>
        </w:rPr>
        <w:fldChar w:fldCharType="separate"/>
      </w:r>
      <w:r>
        <w:rPr>
          <w:rFonts w:hint="eastAsia" w:ascii="宋体" w:hAnsi="宋体" w:eastAsia="宋体" w:cs="宋体"/>
        </w:rPr>
        <w:t>第二章　磋商须知</w:t>
      </w:r>
      <w:r>
        <w:rPr>
          <w:rFonts w:hint="eastAsia" w:ascii="宋体" w:hAnsi="宋体" w:eastAsia="宋体" w:cs="宋体"/>
        </w:rPr>
        <w:tab/>
      </w:r>
      <w:r>
        <w:rPr>
          <w:rFonts w:hint="eastAsia" w:ascii="宋体" w:hAnsi="宋体" w:eastAsia="宋体" w:cs="宋体"/>
          <w:lang w:val="en-US" w:eastAsia="zh-CN"/>
        </w:rPr>
        <w:t>5</w:t>
      </w:r>
      <w:r>
        <w:rPr>
          <w:rFonts w:hint="eastAsia" w:ascii="宋体" w:hAnsi="宋体" w:eastAsia="宋体" w:cs="宋体"/>
          <w:color w:val="000000"/>
          <w:szCs w:val="24"/>
        </w:rPr>
        <w:fldChar w:fldCharType="end"/>
      </w:r>
    </w:p>
    <w:p>
      <w:pPr>
        <w:pStyle w:val="2"/>
        <w:widowControl/>
        <w:tabs>
          <w:tab w:val="right" w:leader="dot" w:pos="8306"/>
        </w:tabs>
        <w:wordWrap/>
        <w:adjustRightInd/>
        <w:snapToGrid/>
        <w:spacing w:line="500" w:lineRule="exact"/>
        <w:textAlignment w:val="auto"/>
        <w:rPr>
          <w:rFonts w:hint="eastAsia" w:ascii="宋体" w:hAnsi="宋体" w:eastAsia="宋体" w:cs="宋体"/>
          <w:lang w:val="en-US" w:eastAsia="zh-CN"/>
        </w:rPr>
      </w:pPr>
      <w:r>
        <w:rPr>
          <w:rFonts w:hint="eastAsia" w:ascii="宋体" w:hAnsi="宋体" w:eastAsia="宋体" w:cs="宋体"/>
          <w:color w:val="000000"/>
          <w:szCs w:val="24"/>
        </w:rPr>
        <w:fldChar w:fldCharType="begin"/>
      </w:r>
      <w:r>
        <w:rPr>
          <w:rFonts w:hint="eastAsia" w:ascii="宋体" w:hAnsi="宋体" w:eastAsia="宋体" w:cs="宋体"/>
          <w:szCs w:val="24"/>
        </w:rPr>
        <w:instrText xml:space="preserve"> HYPERLINK \l _Toc19358 </w:instrText>
      </w:r>
      <w:r>
        <w:rPr>
          <w:rFonts w:hint="eastAsia" w:ascii="宋体" w:hAnsi="宋体" w:eastAsia="宋体" w:cs="宋体"/>
          <w:szCs w:val="24"/>
        </w:rPr>
        <w:fldChar w:fldCharType="separate"/>
      </w:r>
      <w:r>
        <w:rPr>
          <w:rFonts w:hint="eastAsia" w:ascii="宋体" w:hAnsi="宋体" w:eastAsia="宋体" w:cs="宋体"/>
        </w:rPr>
        <w:t>第三章 采购货物（服务）技术参数、规格及要求</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color w:val="000000"/>
          <w:szCs w:val="24"/>
        </w:rPr>
        <w:fldChar w:fldCharType="end"/>
      </w:r>
      <w:r>
        <w:rPr>
          <w:rFonts w:hint="eastAsia" w:ascii="宋体" w:hAnsi="宋体" w:eastAsia="宋体" w:cs="宋体"/>
          <w:color w:val="000000"/>
          <w:szCs w:val="24"/>
          <w:lang w:val="en-US" w:eastAsia="zh-CN"/>
        </w:rPr>
        <w:t>3</w:t>
      </w:r>
    </w:p>
    <w:p>
      <w:pPr>
        <w:pStyle w:val="2"/>
        <w:widowControl/>
        <w:tabs>
          <w:tab w:val="right" w:leader="dot" w:pos="8306"/>
        </w:tabs>
        <w:wordWrap/>
        <w:adjustRightInd/>
        <w:snapToGrid/>
        <w:spacing w:line="500" w:lineRule="exact"/>
        <w:textAlignment w:val="auto"/>
        <w:rPr>
          <w:rFonts w:hint="eastAsia" w:ascii="宋体" w:hAnsi="宋体" w:eastAsia="宋体" w:cs="宋体"/>
          <w:lang w:val="en-US" w:eastAsia="zh-CN"/>
        </w:rPr>
      </w:pPr>
      <w:r>
        <w:rPr>
          <w:rFonts w:hint="eastAsia" w:ascii="宋体" w:hAnsi="宋体" w:eastAsia="宋体" w:cs="宋体"/>
          <w:color w:val="000000"/>
          <w:szCs w:val="24"/>
        </w:rPr>
        <w:fldChar w:fldCharType="begin"/>
      </w:r>
      <w:r>
        <w:rPr>
          <w:rFonts w:hint="eastAsia" w:ascii="宋体" w:hAnsi="宋体" w:eastAsia="宋体" w:cs="宋体"/>
          <w:szCs w:val="24"/>
        </w:rPr>
        <w:instrText xml:space="preserve"> HYPERLINK \l _Toc8421 </w:instrText>
      </w:r>
      <w:r>
        <w:rPr>
          <w:rFonts w:hint="eastAsia" w:ascii="宋体" w:hAnsi="宋体" w:eastAsia="宋体" w:cs="宋体"/>
          <w:szCs w:val="24"/>
        </w:rPr>
        <w:fldChar w:fldCharType="separate"/>
      </w:r>
      <w:r>
        <w:rPr>
          <w:rFonts w:hint="eastAsia" w:ascii="宋体" w:hAnsi="宋体" w:eastAsia="宋体" w:cs="宋体"/>
        </w:rPr>
        <w:t>第四章 评审办法及评分标准</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color w:val="000000"/>
          <w:szCs w:val="24"/>
        </w:rPr>
        <w:fldChar w:fldCharType="end"/>
      </w:r>
      <w:r>
        <w:rPr>
          <w:rFonts w:hint="eastAsia" w:ascii="宋体" w:hAnsi="宋体" w:eastAsia="宋体" w:cs="宋体"/>
          <w:color w:val="000000"/>
          <w:szCs w:val="24"/>
          <w:lang w:val="en-US" w:eastAsia="zh-CN"/>
        </w:rPr>
        <w:t>8</w:t>
      </w:r>
    </w:p>
    <w:p>
      <w:pPr>
        <w:pStyle w:val="2"/>
        <w:widowControl/>
        <w:tabs>
          <w:tab w:val="right" w:leader="dot" w:pos="8306"/>
        </w:tabs>
        <w:wordWrap/>
        <w:adjustRightInd/>
        <w:snapToGrid/>
        <w:spacing w:line="500" w:lineRule="exact"/>
        <w:textAlignment w:val="auto"/>
        <w:rPr>
          <w:rFonts w:hint="eastAsia" w:ascii="宋体" w:hAnsi="宋体" w:eastAsia="宋体" w:cs="宋体"/>
          <w:lang w:val="en-US" w:eastAsia="zh-CN"/>
        </w:rPr>
      </w:pPr>
      <w:r>
        <w:rPr>
          <w:rFonts w:hint="eastAsia" w:ascii="宋体" w:hAnsi="宋体" w:eastAsia="宋体" w:cs="宋体"/>
          <w:color w:val="000000"/>
          <w:szCs w:val="24"/>
        </w:rPr>
        <w:fldChar w:fldCharType="begin"/>
      </w:r>
      <w:r>
        <w:rPr>
          <w:rFonts w:hint="eastAsia" w:ascii="宋体" w:hAnsi="宋体" w:eastAsia="宋体" w:cs="宋体"/>
          <w:szCs w:val="24"/>
        </w:rPr>
        <w:instrText xml:space="preserve"> HYPERLINK \l _Toc1167 </w:instrText>
      </w:r>
      <w:r>
        <w:rPr>
          <w:rFonts w:hint="eastAsia" w:ascii="宋体" w:hAnsi="宋体" w:eastAsia="宋体" w:cs="宋体"/>
          <w:szCs w:val="24"/>
        </w:rPr>
        <w:fldChar w:fldCharType="separate"/>
      </w:r>
      <w:r>
        <w:rPr>
          <w:rFonts w:hint="eastAsia" w:ascii="宋体" w:hAnsi="宋体" w:eastAsia="宋体" w:cs="宋体"/>
        </w:rPr>
        <w:t>第五章 合同书（参考格式）</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color w:val="000000"/>
          <w:szCs w:val="24"/>
        </w:rPr>
        <w:fldChar w:fldCharType="end"/>
      </w:r>
      <w:r>
        <w:rPr>
          <w:rFonts w:hint="eastAsia" w:ascii="宋体" w:hAnsi="宋体" w:eastAsia="宋体" w:cs="宋体"/>
          <w:color w:val="000000"/>
          <w:szCs w:val="24"/>
          <w:lang w:val="en-US" w:eastAsia="zh-CN"/>
        </w:rPr>
        <w:t>1</w:t>
      </w:r>
    </w:p>
    <w:p>
      <w:pPr>
        <w:pStyle w:val="2"/>
        <w:widowControl/>
        <w:tabs>
          <w:tab w:val="right" w:leader="dot" w:pos="8306"/>
        </w:tabs>
        <w:wordWrap/>
        <w:adjustRightInd/>
        <w:snapToGrid/>
        <w:spacing w:line="500" w:lineRule="exact"/>
        <w:textAlignment w:val="auto"/>
        <w:rPr>
          <w:rFonts w:hint="eastAsia" w:ascii="宋体" w:hAnsi="宋体" w:eastAsia="宋体" w:cs="宋体"/>
          <w:color w:val="000000"/>
          <w:sz w:val="24"/>
          <w:szCs w:val="24"/>
        </w:rPr>
      </w:pPr>
      <w:r>
        <w:rPr>
          <w:rFonts w:hint="eastAsia" w:ascii="宋体" w:hAnsi="宋体" w:eastAsia="宋体" w:cs="宋体"/>
          <w:color w:val="000000"/>
          <w:szCs w:val="24"/>
        </w:rPr>
        <w:fldChar w:fldCharType="begin"/>
      </w:r>
      <w:r>
        <w:rPr>
          <w:rFonts w:hint="eastAsia" w:ascii="宋体" w:hAnsi="宋体" w:eastAsia="宋体" w:cs="宋体"/>
          <w:szCs w:val="24"/>
        </w:rPr>
        <w:instrText xml:space="preserve"> HYPERLINK \l _Toc29342 </w:instrText>
      </w:r>
      <w:r>
        <w:rPr>
          <w:rFonts w:hint="eastAsia" w:ascii="宋体" w:hAnsi="宋体" w:eastAsia="宋体" w:cs="宋体"/>
          <w:szCs w:val="24"/>
        </w:rPr>
        <w:fldChar w:fldCharType="separate"/>
      </w:r>
      <w:r>
        <w:rPr>
          <w:rFonts w:hint="eastAsia" w:ascii="宋体" w:hAnsi="宋体" w:eastAsia="宋体" w:cs="宋体"/>
        </w:rPr>
        <w:t>第六章 响应文件格式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_Toc29342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color w:val="000000"/>
          <w:szCs w:val="24"/>
        </w:rPr>
        <w:fldChar w:fldCharType="end"/>
      </w:r>
      <w:r>
        <w:rPr>
          <w:rFonts w:hint="eastAsia" w:ascii="宋体" w:hAnsi="宋体" w:eastAsia="宋体" w:cs="宋体"/>
          <w:color w:val="000000"/>
          <w:szCs w:val="24"/>
        </w:rPr>
        <w:fldChar w:fldCharType="end"/>
      </w:r>
    </w:p>
    <w:p>
      <w:pPr>
        <w:widowControl/>
        <w:jc w:val="left"/>
        <w:rPr>
          <w:rFonts w:ascii="宋体" w:hAnsi="宋体"/>
          <w:color w:val="000000"/>
          <w:sz w:val="24"/>
          <w:szCs w:val="24"/>
        </w:rPr>
      </w:pPr>
    </w:p>
    <w:p>
      <w:pPr>
        <w:pStyle w:val="8"/>
        <w:sectPr>
          <w:footerReference r:id="rId3" w:type="default"/>
          <w:pgSz w:w="11906" w:h="16838"/>
          <w:pgMar w:top="1440" w:right="1800" w:bottom="1440" w:left="1800" w:header="851" w:footer="992" w:gutter="0"/>
          <w:cols w:space="720" w:num="1"/>
          <w:docGrid w:type="lines" w:linePitch="312" w:charSpace="0"/>
        </w:sectPr>
      </w:pPr>
    </w:p>
    <w:p>
      <w:pPr>
        <w:pStyle w:val="3"/>
        <w:keepNext/>
        <w:keepLines/>
        <w:widowControl w:val="0"/>
        <w:numPr>
          <w:ilvl w:val="0"/>
          <w:numId w:val="4"/>
        </w:numPr>
        <w:wordWrap/>
        <w:adjustRightInd/>
        <w:snapToGrid/>
        <w:spacing w:before="0" w:after="313" w:afterLines="100" w:line="600" w:lineRule="exact"/>
        <w:jc w:val="center"/>
        <w:textAlignment w:val="auto"/>
        <w:rPr>
          <w:rFonts w:hint="eastAsia" w:ascii="黑体" w:hAnsi="黑体" w:eastAsia="黑体" w:cs="黑体"/>
          <w:b w:val="0"/>
          <w:bCs/>
          <w:sz w:val="44"/>
          <w:szCs w:val="44"/>
        </w:rPr>
      </w:pPr>
      <w:bookmarkStart w:id="0" w:name="_Toc29433"/>
      <w:bookmarkStart w:id="1" w:name="_Toc22162_WPSOffice_Level1"/>
      <w:bookmarkStart w:id="2" w:name="_Toc9119_WPSOffice_Level1"/>
      <w:bookmarkStart w:id="3" w:name="_Toc4525"/>
      <w:bookmarkStart w:id="4" w:name="_Toc16264"/>
      <w:bookmarkStart w:id="5" w:name="_Toc32589_WPSOffice_Level1"/>
      <w:r>
        <w:rPr>
          <w:rFonts w:hint="eastAsia" w:ascii="黑体" w:hAnsi="黑体" w:eastAsia="黑体" w:cs="黑体"/>
          <w:b w:val="0"/>
          <w:bCs/>
          <w:sz w:val="44"/>
          <w:szCs w:val="44"/>
        </w:rPr>
        <w:t>磋商邀请函</w:t>
      </w:r>
      <w:bookmarkEnd w:id="0"/>
      <w:bookmarkEnd w:id="1"/>
      <w:bookmarkEnd w:id="2"/>
      <w:bookmarkEnd w:id="3"/>
      <w:bookmarkEnd w:id="4"/>
      <w:bookmarkEnd w:id="5"/>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rPr>
      </w:pPr>
      <w:r>
        <w:rPr>
          <w:rFonts w:hint="eastAsia" w:ascii="宋体" w:hAnsi="宋体" w:cs="宋体"/>
          <w:i w:val="0"/>
          <w:iCs w:val="0"/>
          <w:caps w:val="0"/>
          <w:color w:val="333333"/>
          <w:spacing w:val="0"/>
          <w:sz w:val="24"/>
          <w:szCs w:val="24"/>
          <w:u w:val="single"/>
          <w:shd w:val="clear" w:color="090000" w:fill="FFFFFF"/>
          <w:lang w:eastAsia="zh-CN"/>
        </w:rPr>
        <w:t>潜江市自然资源和规划局后勤服务</w:t>
      </w:r>
      <w:r>
        <w:rPr>
          <w:rFonts w:hint="eastAsia" w:ascii="宋体" w:hAnsi="宋体" w:eastAsia="宋体" w:cs="宋体"/>
          <w:color w:val="auto"/>
          <w:sz w:val="24"/>
          <w:szCs w:val="24"/>
          <w:u w:val="none"/>
          <w:lang w:eastAsia="zh-CN"/>
        </w:rPr>
        <w:t>采购项目</w:t>
      </w:r>
      <w:r>
        <w:rPr>
          <w:rFonts w:hint="eastAsia" w:ascii="宋体" w:hAnsi="宋体" w:eastAsia="宋体" w:cs="宋体"/>
          <w:sz w:val="24"/>
          <w:szCs w:val="24"/>
        </w:rPr>
        <w:t>的潜在供应商应在</w:t>
      </w:r>
      <w:r>
        <w:rPr>
          <w:rFonts w:hint="eastAsia" w:ascii="宋体" w:hAnsi="宋体" w:eastAsia="宋体" w:cs="宋体"/>
          <w:i w:val="0"/>
          <w:iCs w:val="0"/>
          <w:caps w:val="0"/>
          <w:color w:val="333333"/>
          <w:spacing w:val="0"/>
          <w:sz w:val="24"/>
          <w:szCs w:val="24"/>
          <w:u w:val="single"/>
          <w:shd w:val="clear" w:color="090000" w:fill="FFFFFF"/>
        </w:rPr>
        <w:t>湖北省政府采购网</w:t>
      </w:r>
      <w:r>
        <w:rPr>
          <w:rFonts w:hint="eastAsia" w:ascii="宋体" w:hAnsi="宋体" w:eastAsia="宋体" w:cs="宋体"/>
          <w:sz w:val="24"/>
          <w:szCs w:val="24"/>
        </w:rPr>
        <w:t>获取采购文件，并于</w:t>
      </w:r>
      <w:r>
        <w:rPr>
          <w:rFonts w:hint="eastAsia" w:ascii="宋体" w:hAnsi="宋体" w:cs="宋体"/>
          <w:sz w:val="24"/>
          <w:szCs w:val="24"/>
          <w:lang w:val="en-US" w:eastAsia="zh-CN"/>
        </w:rPr>
        <w:t>2022</w:t>
      </w:r>
      <w:r>
        <w:rPr>
          <w:rFonts w:hint="eastAsia" w:ascii="宋体" w:hAnsi="宋体" w:eastAsia="宋体" w:cs="宋体"/>
          <w:color w:val="auto"/>
          <w:sz w:val="24"/>
          <w:szCs w:val="24"/>
        </w:rPr>
        <w:t>年</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日</w:t>
      </w:r>
      <w:r>
        <w:rPr>
          <w:rFonts w:hint="eastAsia" w:ascii="宋体" w:hAnsi="宋体" w:cs="宋体"/>
          <w:color w:val="auto"/>
          <w:sz w:val="24"/>
          <w:szCs w:val="24"/>
          <w:lang w:eastAsia="zh-CN"/>
        </w:rPr>
        <w:t>上</w:t>
      </w:r>
      <w:r>
        <w:rPr>
          <w:rFonts w:hint="eastAsia" w:ascii="宋体" w:hAnsi="宋体" w:cs="宋体"/>
          <w:color w:val="auto"/>
          <w:sz w:val="24"/>
          <w:szCs w:val="24"/>
          <w:lang w:val="en-US" w:eastAsia="zh-CN"/>
        </w:rPr>
        <w:t xml:space="preserve">午10点00 </w:t>
      </w:r>
      <w:r>
        <w:rPr>
          <w:rFonts w:hint="eastAsia" w:ascii="宋体" w:hAnsi="宋体" w:eastAsia="宋体" w:cs="宋体"/>
          <w:color w:val="auto"/>
          <w:sz w:val="24"/>
          <w:szCs w:val="24"/>
        </w:rPr>
        <w:t>分</w:t>
      </w:r>
      <w:r>
        <w:rPr>
          <w:rFonts w:hint="eastAsia" w:ascii="宋体" w:hAnsi="宋体" w:eastAsia="宋体" w:cs="宋体"/>
          <w:sz w:val="24"/>
          <w:szCs w:val="24"/>
          <w:u w:val="single"/>
        </w:rPr>
        <w:t>（北京时间）前提交响应文件。</w:t>
      </w:r>
    </w:p>
    <w:p>
      <w:pPr>
        <w:pStyle w:val="11"/>
        <w:widowControl/>
        <w:wordWrap/>
        <w:adjustRightInd/>
        <w:snapToGrid/>
        <w:spacing w:before="0" w:beforeAutospacing="0" w:after="157" w:afterLines="50" w:afterAutospacing="0" w:line="540" w:lineRule="atLeast"/>
        <w:ind w:left="329" w:right="329"/>
        <w:jc w:val="left"/>
        <w:textAlignment w:val="auto"/>
        <w:rPr>
          <w:rFonts w:hint="eastAsia" w:ascii="宋体" w:hAnsi="宋体" w:eastAsia="宋体" w:cs="宋体"/>
          <w:b/>
          <w:bCs/>
          <w:i w:val="0"/>
          <w:iCs w:val="0"/>
          <w:caps w:val="0"/>
          <w:color w:val="333333"/>
          <w:spacing w:val="0"/>
          <w:sz w:val="27"/>
          <w:szCs w:val="27"/>
          <w:shd w:val="clear" w:color="0A0000" w:fill="FFFFFF"/>
        </w:rPr>
      </w:pPr>
      <w:r>
        <w:rPr>
          <w:rFonts w:hint="eastAsia" w:ascii="宋体" w:hAnsi="宋体" w:eastAsia="宋体" w:cs="宋体"/>
          <w:b/>
          <w:bCs/>
          <w:i w:val="0"/>
          <w:iCs w:val="0"/>
          <w:caps w:val="0"/>
          <w:color w:val="333333"/>
          <w:spacing w:val="0"/>
          <w:sz w:val="27"/>
          <w:szCs w:val="27"/>
          <w:shd w:val="clear" w:color="0A0000" w:fill="FFFFFF"/>
        </w:rPr>
        <w:t>一、项目基本情况</w:t>
      </w:r>
    </w:p>
    <w:p>
      <w:pPr>
        <w:pStyle w:val="18"/>
        <w:wordWrap/>
        <w:adjustRightInd/>
        <w:snapToGrid/>
        <w:spacing w:line="360" w:lineRule="auto"/>
        <w:textAlignment w:val="auto"/>
        <w:rPr>
          <w:rFonts w:hint="eastAsia" w:ascii="宋体" w:hAnsi="Calibri" w:eastAsia="宋体" w:cs="黑体"/>
          <w:sz w:val="24"/>
          <w:szCs w:val="24"/>
          <w:highlight w:val="none"/>
          <w:lang w:val="en-US" w:eastAsia="zh-CN"/>
        </w:rPr>
      </w:pPr>
      <w:r>
        <w:rPr>
          <w:rFonts w:hint="eastAsia" w:ascii="宋体" w:hAnsi="Calibri" w:eastAsia="宋体" w:cs="黑体"/>
          <w:sz w:val="24"/>
          <w:szCs w:val="24"/>
          <w:highlight w:val="none"/>
          <w:lang w:val="en-US" w:eastAsia="zh-CN"/>
        </w:rPr>
        <w:t>1、项目编号：潜采字[2022]</w:t>
      </w:r>
      <w:r>
        <w:rPr>
          <w:rFonts w:hint="eastAsia" w:hAnsi="Calibri" w:cs="黑体"/>
          <w:sz w:val="24"/>
          <w:szCs w:val="24"/>
          <w:highlight w:val="none"/>
          <w:lang w:val="en-US" w:eastAsia="zh-CN"/>
        </w:rPr>
        <w:t>149</w:t>
      </w:r>
      <w:r>
        <w:rPr>
          <w:rFonts w:hint="eastAsia" w:ascii="宋体" w:hAnsi="Calibri" w:eastAsia="宋体" w:cs="黑体"/>
          <w:sz w:val="24"/>
          <w:szCs w:val="24"/>
          <w:highlight w:val="none"/>
          <w:lang w:val="en-US" w:eastAsia="zh-CN"/>
        </w:rPr>
        <w:t xml:space="preserve">号 </w:t>
      </w:r>
    </w:p>
    <w:p>
      <w:pPr>
        <w:pStyle w:val="18"/>
        <w:wordWrap/>
        <w:adjustRightInd/>
        <w:snapToGrid/>
        <w:spacing w:line="360" w:lineRule="auto"/>
        <w:textAlignment w:val="auto"/>
        <w:rPr>
          <w:rFonts w:hint="eastAsia" w:ascii="宋体" w:hAnsi="Calibri" w:eastAsia="宋体" w:cs="黑体"/>
          <w:sz w:val="24"/>
          <w:szCs w:val="24"/>
          <w:highlight w:val="none"/>
          <w:lang w:val="en-US" w:eastAsia="zh-CN"/>
        </w:rPr>
      </w:pPr>
      <w:r>
        <w:rPr>
          <w:rFonts w:hint="eastAsia" w:ascii="宋体" w:hAnsi="Calibri" w:eastAsia="宋体" w:cs="黑体"/>
          <w:sz w:val="24"/>
          <w:szCs w:val="24"/>
          <w:highlight w:val="none"/>
          <w:lang w:val="en-US" w:eastAsia="zh-CN"/>
        </w:rPr>
        <w:t>2、采购计划备案号：潜集采[2022]</w:t>
      </w:r>
      <w:r>
        <w:rPr>
          <w:rFonts w:hint="eastAsia" w:hAnsi="Calibri" w:cs="黑体"/>
          <w:sz w:val="24"/>
          <w:szCs w:val="24"/>
          <w:highlight w:val="none"/>
          <w:lang w:val="en-US" w:eastAsia="zh-CN"/>
        </w:rPr>
        <w:t>182</w:t>
      </w:r>
      <w:r>
        <w:rPr>
          <w:rFonts w:hint="eastAsia" w:ascii="宋体" w:hAnsi="Calibri" w:eastAsia="宋体" w:cs="黑体"/>
          <w:sz w:val="24"/>
          <w:szCs w:val="24"/>
          <w:highlight w:val="none"/>
          <w:lang w:val="en-US" w:eastAsia="zh-CN"/>
        </w:rPr>
        <w:t>号</w:t>
      </w:r>
    </w:p>
    <w:p>
      <w:pPr>
        <w:pStyle w:val="18"/>
        <w:wordWrap/>
        <w:adjustRightInd/>
        <w:snapToGrid/>
        <w:spacing w:line="360" w:lineRule="auto"/>
        <w:textAlignment w:val="auto"/>
        <w:rPr>
          <w:rFonts w:hint="eastAsia" w:ascii="宋体" w:hAnsi="Calibri" w:eastAsia="宋体" w:cs="黑体"/>
          <w:sz w:val="24"/>
          <w:szCs w:val="24"/>
          <w:highlight w:val="none"/>
          <w:lang w:val="en-US" w:eastAsia="zh-CN"/>
        </w:rPr>
      </w:pPr>
      <w:r>
        <w:rPr>
          <w:rFonts w:hint="eastAsia" w:ascii="宋体" w:hAnsi="Calibri" w:eastAsia="宋体" w:cs="黑体"/>
          <w:sz w:val="24"/>
          <w:szCs w:val="24"/>
          <w:highlight w:val="none"/>
          <w:lang w:val="en-US" w:eastAsia="zh-CN"/>
        </w:rPr>
        <w:t>3、项目名称：</w:t>
      </w:r>
      <w:r>
        <w:rPr>
          <w:rFonts w:hint="eastAsia" w:hAnsi="Calibri" w:cs="黑体"/>
          <w:sz w:val="24"/>
          <w:szCs w:val="24"/>
          <w:highlight w:val="none"/>
          <w:lang w:val="en-US" w:eastAsia="zh-CN"/>
        </w:rPr>
        <w:t>潜江市自然资源和规划局后勤物业服务</w:t>
      </w:r>
    </w:p>
    <w:p>
      <w:pPr>
        <w:pStyle w:val="18"/>
        <w:wordWrap/>
        <w:adjustRightInd/>
        <w:snapToGrid/>
        <w:spacing w:line="360" w:lineRule="auto"/>
        <w:textAlignment w:val="auto"/>
        <w:rPr>
          <w:rFonts w:hint="eastAsia" w:ascii="宋体" w:hAnsi="Calibri" w:eastAsia="宋体" w:cs="黑体"/>
          <w:sz w:val="24"/>
          <w:szCs w:val="24"/>
          <w:highlight w:val="none"/>
          <w:lang w:val="en-US" w:eastAsia="zh-CN"/>
        </w:rPr>
      </w:pPr>
      <w:r>
        <w:rPr>
          <w:rFonts w:hint="eastAsia" w:ascii="宋体" w:hAnsi="Calibri" w:eastAsia="宋体" w:cs="黑体"/>
          <w:sz w:val="24"/>
          <w:szCs w:val="24"/>
          <w:highlight w:val="none"/>
          <w:lang w:val="en-US" w:eastAsia="zh-CN"/>
        </w:rPr>
        <w:t>4、采购方式：竞争性磋商</w:t>
      </w:r>
    </w:p>
    <w:p>
      <w:pPr>
        <w:pStyle w:val="18"/>
        <w:wordWrap/>
        <w:adjustRightInd/>
        <w:snapToGrid/>
        <w:spacing w:line="360" w:lineRule="auto"/>
        <w:textAlignment w:val="auto"/>
        <w:rPr>
          <w:rFonts w:hint="eastAsia" w:ascii="宋体" w:hAnsi="Calibri" w:eastAsia="宋体" w:cs="黑体"/>
          <w:sz w:val="24"/>
          <w:szCs w:val="24"/>
          <w:highlight w:val="none"/>
          <w:lang w:val="en-US" w:eastAsia="zh-CN"/>
        </w:rPr>
      </w:pPr>
      <w:r>
        <w:rPr>
          <w:rFonts w:hint="eastAsia" w:ascii="宋体" w:hAnsi="Calibri" w:eastAsia="宋体" w:cs="黑体"/>
          <w:sz w:val="24"/>
          <w:szCs w:val="24"/>
          <w:highlight w:val="none"/>
          <w:lang w:val="en-US" w:eastAsia="zh-CN"/>
        </w:rPr>
        <w:t>5、预算金额：</w:t>
      </w:r>
      <w:r>
        <w:rPr>
          <w:rFonts w:hint="eastAsia" w:hAnsi="Calibri" w:cs="黑体"/>
          <w:sz w:val="24"/>
          <w:szCs w:val="24"/>
          <w:highlight w:val="none"/>
          <w:lang w:val="en-US" w:eastAsia="zh-CN"/>
        </w:rPr>
        <w:t>25.5</w:t>
      </w:r>
      <w:r>
        <w:rPr>
          <w:rFonts w:hint="eastAsia" w:ascii="宋体" w:hAnsi="Calibri" w:eastAsia="宋体" w:cs="黑体"/>
          <w:sz w:val="24"/>
          <w:szCs w:val="24"/>
          <w:highlight w:val="none"/>
          <w:lang w:val="en-US" w:eastAsia="zh-CN"/>
        </w:rPr>
        <w:t>(万元)</w:t>
      </w:r>
    </w:p>
    <w:p>
      <w:pPr>
        <w:pStyle w:val="18"/>
        <w:wordWrap/>
        <w:adjustRightInd/>
        <w:snapToGrid/>
        <w:spacing w:line="360" w:lineRule="auto"/>
        <w:textAlignment w:val="auto"/>
        <w:rPr>
          <w:rFonts w:hint="eastAsia" w:ascii="宋体" w:hAnsi="Calibri" w:eastAsia="宋体" w:cs="黑体"/>
          <w:sz w:val="24"/>
          <w:szCs w:val="24"/>
          <w:highlight w:val="none"/>
          <w:lang w:val="en-US" w:eastAsia="zh-CN"/>
        </w:rPr>
      </w:pPr>
      <w:r>
        <w:rPr>
          <w:rFonts w:hint="eastAsia" w:ascii="宋体" w:hAnsi="Calibri" w:eastAsia="宋体" w:cs="黑体"/>
          <w:sz w:val="24"/>
          <w:szCs w:val="24"/>
          <w:highlight w:val="none"/>
          <w:lang w:val="en-US" w:eastAsia="zh-CN"/>
        </w:rPr>
        <w:t>6、最高限价：</w:t>
      </w:r>
      <w:r>
        <w:rPr>
          <w:rFonts w:hint="eastAsia" w:hAnsi="Calibri" w:cs="黑体"/>
          <w:sz w:val="24"/>
          <w:szCs w:val="24"/>
          <w:highlight w:val="none"/>
          <w:lang w:val="en-US" w:eastAsia="zh-CN"/>
        </w:rPr>
        <w:t>25.5</w:t>
      </w:r>
      <w:r>
        <w:rPr>
          <w:rFonts w:hint="eastAsia" w:ascii="宋体" w:hAnsi="Calibri" w:eastAsia="宋体" w:cs="黑体"/>
          <w:sz w:val="24"/>
          <w:szCs w:val="24"/>
          <w:highlight w:val="none"/>
          <w:lang w:val="en-US" w:eastAsia="zh-CN"/>
        </w:rPr>
        <w:t>(万元)</w:t>
      </w:r>
    </w:p>
    <w:p>
      <w:pPr>
        <w:pStyle w:val="18"/>
        <w:wordWrap/>
        <w:adjustRightInd/>
        <w:snapToGrid/>
        <w:spacing w:line="360" w:lineRule="auto"/>
        <w:textAlignment w:val="auto"/>
        <w:rPr>
          <w:rFonts w:hint="eastAsia" w:ascii="宋体" w:hAnsi="Calibri" w:eastAsia="宋体" w:cs="黑体"/>
          <w:sz w:val="24"/>
          <w:szCs w:val="24"/>
          <w:highlight w:val="none"/>
          <w:lang w:val="en-US" w:eastAsia="zh-CN"/>
        </w:rPr>
      </w:pPr>
      <w:r>
        <w:rPr>
          <w:rFonts w:hint="eastAsia" w:ascii="宋体" w:hAnsi="Calibri" w:eastAsia="宋体" w:cs="黑体"/>
          <w:sz w:val="24"/>
          <w:szCs w:val="24"/>
          <w:highlight w:val="none"/>
          <w:lang w:val="en-US" w:eastAsia="zh-CN"/>
        </w:rPr>
        <w:t>7、采购需求：后勤</w:t>
      </w:r>
      <w:r>
        <w:rPr>
          <w:rFonts w:hint="eastAsia" w:hAnsi="Calibri" w:cs="黑体"/>
          <w:sz w:val="24"/>
          <w:szCs w:val="24"/>
          <w:highlight w:val="none"/>
          <w:lang w:val="en-US" w:eastAsia="zh-CN"/>
        </w:rPr>
        <w:t>物业</w:t>
      </w:r>
      <w:r>
        <w:rPr>
          <w:rFonts w:hint="eastAsia" w:ascii="宋体" w:hAnsi="Calibri" w:eastAsia="宋体" w:cs="黑体"/>
          <w:sz w:val="24"/>
          <w:szCs w:val="24"/>
          <w:highlight w:val="none"/>
          <w:lang w:val="en-US" w:eastAsia="zh-CN"/>
        </w:rPr>
        <w:t>服务（详见本文件第三章）</w:t>
      </w:r>
    </w:p>
    <w:p>
      <w:pPr>
        <w:pStyle w:val="18"/>
        <w:wordWrap/>
        <w:adjustRightInd/>
        <w:snapToGrid/>
        <w:spacing w:line="360" w:lineRule="auto"/>
        <w:textAlignment w:val="auto"/>
        <w:rPr>
          <w:rFonts w:hint="eastAsia" w:ascii="宋体" w:hAnsi="Calibri" w:eastAsia="宋体" w:cs="黑体"/>
          <w:sz w:val="24"/>
          <w:szCs w:val="24"/>
          <w:highlight w:val="none"/>
          <w:lang w:val="en-US" w:eastAsia="zh-CN"/>
        </w:rPr>
      </w:pPr>
      <w:r>
        <w:rPr>
          <w:rFonts w:hint="eastAsia" w:ascii="宋体" w:hAnsi="Calibri" w:eastAsia="宋体" w:cs="黑体"/>
          <w:sz w:val="24"/>
          <w:szCs w:val="24"/>
          <w:highlight w:val="none"/>
          <w:lang w:val="en-US" w:eastAsia="zh-CN"/>
        </w:rPr>
        <w:t>8、合同履行期限：1 年。</w:t>
      </w:r>
    </w:p>
    <w:p>
      <w:pPr>
        <w:pStyle w:val="18"/>
        <w:wordWrap/>
        <w:adjustRightInd/>
        <w:snapToGrid/>
        <w:spacing w:line="360" w:lineRule="auto"/>
        <w:textAlignment w:val="auto"/>
        <w:rPr>
          <w:rFonts w:hint="eastAsia" w:ascii="宋体" w:hAnsi="Calibri" w:eastAsia="宋体" w:cs="黑体"/>
          <w:sz w:val="24"/>
          <w:szCs w:val="24"/>
          <w:highlight w:val="none"/>
          <w:lang w:val="en-US" w:eastAsia="zh-CN"/>
        </w:rPr>
      </w:pPr>
      <w:r>
        <w:rPr>
          <w:rFonts w:hint="eastAsia" w:ascii="宋体" w:hAnsi="Calibri" w:eastAsia="宋体" w:cs="黑体"/>
          <w:sz w:val="24"/>
          <w:szCs w:val="24"/>
          <w:highlight w:val="none"/>
          <w:lang w:val="en-US" w:eastAsia="zh-CN"/>
        </w:rPr>
        <w:t>9、本项目（是/否）接受联合体投标：否</w:t>
      </w:r>
    </w:p>
    <w:p>
      <w:pPr>
        <w:pStyle w:val="18"/>
        <w:wordWrap/>
        <w:adjustRightInd/>
        <w:snapToGrid/>
        <w:spacing w:line="360" w:lineRule="auto"/>
        <w:textAlignment w:val="auto"/>
        <w:rPr>
          <w:rFonts w:hint="eastAsia" w:ascii="宋体" w:hAnsi="Calibri" w:eastAsia="宋体" w:cs="黑体"/>
          <w:sz w:val="24"/>
          <w:szCs w:val="24"/>
          <w:highlight w:val="none"/>
          <w:lang w:val="en-US" w:eastAsia="zh-CN"/>
        </w:rPr>
      </w:pPr>
      <w:r>
        <w:rPr>
          <w:rFonts w:hint="eastAsia" w:ascii="宋体" w:hAnsi="Calibri" w:eastAsia="宋体" w:cs="黑体"/>
          <w:sz w:val="24"/>
          <w:szCs w:val="24"/>
          <w:highlight w:val="none"/>
          <w:lang w:val="en-US" w:eastAsia="zh-CN"/>
        </w:rPr>
        <w:t>10、是否可采购进口产品：否</w:t>
      </w:r>
    </w:p>
    <w:p>
      <w:pPr>
        <w:pStyle w:val="18"/>
        <w:widowControl/>
        <w:wordWrap/>
        <w:autoSpaceDE w:val="0"/>
        <w:autoSpaceDN w:val="0"/>
        <w:adjustRightInd/>
        <w:snapToGrid/>
        <w:spacing w:line="240" w:lineRule="auto"/>
        <w:textAlignment w:val="auto"/>
        <w:rPr>
          <w:rFonts w:hint="eastAsia" w:ascii="宋体" w:hAnsi="Calibri" w:eastAsia="宋体" w:cs="黑体"/>
          <w:sz w:val="24"/>
          <w:szCs w:val="24"/>
          <w:highlight w:val="none"/>
          <w:lang w:val="en-US" w:eastAsia="zh-CN"/>
        </w:rPr>
      </w:pPr>
      <w:r>
        <w:rPr>
          <w:rFonts w:hint="eastAsia" w:ascii="宋体" w:hAnsi="Calibri" w:eastAsia="宋体" w:cs="黑体"/>
          <w:sz w:val="24"/>
          <w:szCs w:val="24"/>
          <w:highlight w:val="none"/>
          <w:lang w:val="en-US" w:eastAsia="zh-CN"/>
        </w:rPr>
        <w:t>11、本项目（是/否）专门面向中小微企业：</w:t>
      </w:r>
      <w:r>
        <w:rPr>
          <w:rFonts w:hint="eastAsia" w:hAnsi="Calibri" w:cs="黑体"/>
          <w:sz w:val="24"/>
          <w:szCs w:val="24"/>
          <w:highlight w:val="none"/>
          <w:lang w:val="en-US" w:eastAsia="zh-CN"/>
        </w:rPr>
        <w:t>是</w:t>
      </w:r>
    </w:p>
    <w:p>
      <w:pPr>
        <w:pStyle w:val="11"/>
        <w:widowControl/>
        <w:wordWrap/>
        <w:adjustRightInd/>
        <w:snapToGrid/>
        <w:spacing w:before="0" w:beforeAutospacing="0" w:after="157" w:afterLines="50" w:afterAutospacing="0" w:line="540" w:lineRule="atLeast"/>
        <w:ind w:left="329" w:right="329"/>
        <w:jc w:val="left"/>
        <w:textAlignment w:val="auto"/>
        <w:rPr>
          <w:rFonts w:hint="eastAsia" w:ascii="宋体" w:hAnsi="宋体" w:eastAsia="宋体" w:cs="宋体"/>
          <w:b/>
          <w:bCs/>
          <w:i w:val="0"/>
          <w:iCs w:val="0"/>
          <w:caps w:val="0"/>
          <w:color w:val="333333"/>
          <w:spacing w:val="0"/>
          <w:sz w:val="27"/>
          <w:szCs w:val="27"/>
          <w:shd w:val="clear" w:color="0A0000" w:fill="FFFFFF"/>
        </w:rPr>
      </w:pPr>
      <w:r>
        <w:rPr>
          <w:rFonts w:hint="eastAsia" w:ascii="宋体" w:hAnsi="宋体" w:eastAsia="宋体" w:cs="宋体"/>
          <w:b/>
          <w:bCs/>
          <w:i w:val="0"/>
          <w:iCs w:val="0"/>
          <w:caps w:val="0"/>
          <w:color w:val="333333"/>
          <w:spacing w:val="0"/>
          <w:sz w:val="27"/>
          <w:szCs w:val="27"/>
          <w:shd w:val="clear" w:color="0A0000" w:fill="FFFFFF"/>
        </w:rPr>
        <w:t>二、申请人的资格要求</w:t>
      </w:r>
    </w:p>
    <w:p>
      <w:pPr>
        <w:wordWrap/>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1、满足《中华人民共和国政府采购法》第二十二条规定，即：</w:t>
      </w:r>
    </w:p>
    <w:p>
      <w:pPr>
        <w:wordWrap/>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（1）具有独立承担民事责任的能力；</w:t>
      </w:r>
    </w:p>
    <w:p>
      <w:pPr>
        <w:wordWrap/>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（2）具有良好的商业信誉和健全的财务会计制度；</w:t>
      </w:r>
    </w:p>
    <w:p>
      <w:pPr>
        <w:wordWrap/>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（3）具有履行合同所必需的设备和专业技术能力；</w:t>
      </w:r>
    </w:p>
    <w:p>
      <w:pPr>
        <w:wordWrap/>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（4）有依法缴纳税收和社会保障资金的良好记录；</w:t>
      </w:r>
    </w:p>
    <w:p>
      <w:pPr>
        <w:wordWrap/>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（5）参加政府采购活动前三年内，在经营活动中没有重大违法记录；</w:t>
      </w:r>
    </w:p>
    <w:p>
      <w:pPr>
        <w:wordWrap/>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（6）法律、行政法规规定的其他条件。</w:t>
      </w:r>
    </w:p>
    <w:p>
      <w:pPr>
        <w:wordWrap/>
        <w:adjustRightInd/>
        <w:spacing w:line="36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2、单位负责人为同一人或者存在直接控股、管理关系的不同投标人，不得参加本项目同一合同项下的政府采购活动。</w:t>
      </w:r>
    </w:p>
    <w:p>
      <w:pPr>
        <w:wordWrap/>
        <w:adjustRightIn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3、为本采购项目提供整体设计、规范编制或者项目管理、监理、检测等服务的，</w:t>
      </w:r>
      <w:r>
        <w:rPr>
          <w:rFonts w:hint="eastAsia" w:ascii="宋体" w:hAnsi="宋体" w:eastAsia="宋体" w:cs="宋体"/>
          <w:b w:val="0"/>
          <w:bCs w:val="0"/>
          <w:color w:val="auto"/>
          <w:kern w:val="0"/>
          <w:sz w:val="24"/>
          <w:szCs w:val="24"/>
        </w:rPr>
        <w:t>不得再参加本项目的其他招标采购活动。</w:t>
      </w:r>
    </w:p>
    <w:p>
      <w:pPr>
        <w:pStyle w:val="10"/>
        <w:pBdr>
          <w:bottom w:val="none" w:color="auto" w:sz="0" w:space="0"/>
        </w:pBdr>
        <w:tabs>
          <w:tab w:val="left" w:pos="675"/>
          <w:tab w:val="center" w:pos="4762"/>
        </w:tabs>
        <w:wordWrap/>
        <w:adjustRightInd/>
        <w:spacing w:line="360" w:lineRule="auto"/>
        <w:ind w:firstLine="480" w:firstLineChars="200"/>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4、未被列入失信被执行人、重大税收违法案件当事人名单，未被列入政府采购严重违法失信行为记录名单。</w:t>
      </w:r>
    </w:p>
    <w:p>
      <w:pPr>
        <w:pStyle w:val="10"/>
        <w:pBdr>
          <w:bottom w:val="none" w:color="auto" w:sz="0" w:space="0"/>
        </w:pBdr>
        <w:tabs>
          <w:tab w:val="left" w:pos="675"/>
          <w:tab w:val="center" w:pos="4762"/>
        </w:tabs>
        <w:wordWrap/>
        <w:adjustRightInd/>
        <w:spacing w:line="360" w:lineRule="auto"/>
        <w:ind w:firstLine="480" w:firstLineChars="200"/>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5、落实政府采购政策需满足的资格要求：</w:t>
      </w:r>
    </w:p>
    <w:p>
      <w:pPr>
        <w:pStyle w:val="10"/>
        <w:pBdr>
          <w:bottom w:val="none" w:color="auto" w:sz="0" w:space="0"/>
        </w:pBdr>
        <w:tabs>
          <w:tab w:val="left" w:pos="675"/>
          <w:tab w:val="center" w:pos="4762"/>
        </w:tabs>
        <w:wordWrap/>
        <w:adjustRightInd/>
        <w:spacing w:line="360" w:lineRule="auto"/>
        <w:ind w:firstLine="480" w:firstLineChars="200"/>
        <w:jc w:val="left"/>
        <w:textAlignment w:val="auto"/>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rPr>
        <w:t>（</w:t>
      </w:r>
      <w:r>
        <w:rPr>
          <w:rFonts w:hint="eastAsia" w:ascii="宋体" w:hAnsi="宋体" w:cs="宋体"/>
          <w:b w:val="0"/>
          <w:bCs w:val="0"/>
          <w:color w:val="auto"/>
          <w:kern w:val="0"/>
          <w:sz w:val="24"/>
          <w:szCs w:val="24"/>
          <w:lang w:val="en-US" w:eastAsia="zh-CN"/>
        </w:rPr>
        <w:t>1</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en-US" w:eastAsia="zh-CN"/>
        </w:rPr>
        <w:t>磋商</w:t>
      </w:r>
      <w:r>
        <w:rPr>
          <w:rFonts w:hint="eastAsia" w:ascii="宋体" w:hAnsi="宋体" w:eastAsia="宋体" w:cs="宋体"/>
          <w:b w:val="0"/>
          <w:bCs w:val="0"/>
          <w:color w:val="auto"/>
          <w:kern w:val="0"/>
          <w:sz w:val="24"/>
          <w:szCs w:val="24"/>
        </w:rPr>
        <w:t>供应商必须是在中国境内依法注册的法人、其他组织或者自然人；其中特种行业（银行、保险、电力、电信等），可以由总公司授权分公司参加；</w:t>
      </w:r>
    </w:p>
    <w:p>
      <w:pPr>
        <w:pStyle w:val="10"/>
        <w:pBdr>
          <w:bottom w:val="none" w:color="auto" w:sz="0" w:space="0"/>
        </w:pBdr>
        <w:tabs>
          <w:tab w:val="left" w:pos="675"/>
          <w:tab w:val="center" w:pos="4762"/>
        </w:tabs>
        <w:wordWrap/>
        <w:adjustRightInd/>
        <w:spacing w:line="360" w:lineRule="auto"/>
        <w:ind w:firstLine="480" w:firstLineChars="200"/>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w:t>
      </w:r>
      <w:r>
        <w:rPr>
          <w:rFonts w:hint="eastAsia" w:ascii="宋体" w:hAnsi="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rPr>
        <w:t>）落实政府采购强制、优先采购节能产品政策；政府采购优先采购环保产品政策；政府采购促进中小企业发展（监狱企业、残疾人福利性单位视同小微企业）等政策。</w:t>
      </w:r>
    </w:p>
    <w:p>
      <w:pPr>
        <w:pStyle w:val="10"/>
        <w:pBdr>
          <w:bottom w:val="none" w:color="auto" w:sz="0" w:space="0"/>
        </w:pBdr>
        <w:tabs>
          <w:tab w:val="left" w:pos="675"/>
          <w:tab w:val="center" w:pos="4762"/>
        </w:tabs>
        <w:wordWrap/>
        <w:adjustRightInd/>
        <w:spacing w:line="360" w:lineRule="auto"/>
        <w:ind w:firstLine="480" w:firstLineChars="200"/>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6、本项目的特定资格要求：无</w:t>
      </w:r>
    </w:p>
    <w:p>
      <w:pPr>
        <w:pStyle w:val="11"/>
        <w:widowControl/>
        <w:wordWrap/>
        <w:adjustRightInd/>
        <w:snapToGrid/>
        <w:spacing w:before="0" w:beforeAutospacing="0" w:after="157" w:afterLines="50" w:afterAutospacing="0" w:line="540" w:lineRule="atLeast"/>
        <w:ind w:left="329" w:right="329"/>
        <w:jc w:val="left"/>
        <w:textAlignment w:val="auto"/>
        <w:rPr>
          <w:rFonts w:hint="eastAsia" w:ascii="宋体" w:hAnsi="宋体" w:eastAsia="宋体" w:cs="宋体"/>
          <w:b/>
          <w:bCs/>
          <w:i w:val="0"/>
          <w:iCs w:val="0"/>
          <w:caps w:val="0"/>
          <w:color w:val="333333"/>
          <w:spacing w:val="0"/>
          <w:sz w:val="27"/>
          <w:szCs w:val="27"/>
          <w:shd w:val="clear" w:color="0A0000" w:fill="FFFFFF"/>
        </w:rPr>
      </w:pPr>
      <w:r>
        <w:rPr>
          <w:rFonts w:hint="eastAsia" w:ascii="宋体" w:hAnsi="宋体" w:eastAsia="宋体" w:cs="宋体"/>
          <w:b/>
          <w:bCs/>
          <w:i w:val="0"/>
          <w:iCs w:val="0"/>
          <w:caps w:val="0"/>
          <w:color w:val="333333"/>
          <w:spacing w:val="0"/>
          <w:sz w:val="27"/>
          <w:szCs w:val="27"/>
          <w:shd w:val="clear" w:color="0A0000" w:fill="FFFFFF"/>
        </w:rPr>
        <w:t>三、获取采购文件</w:t>
      </w:r>
    </w:p>
    <w:p>
      <w:pPr>
        <w:pStyle w:val="11"/>
        <w:widowControl/>
        <w:wordWrap/>
        <w:adjustRightInd/>
        <w:spacing w:before="0" w:beforeAutospacing="0" w:after="0" w:afterAutospacing="0" w:line="360" w:lineRule="auto"/>
        <w:ind w:firstLine="480" w:firstLineChars="200"/>
        <w:jc w:val="both"/>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1、时间：202</w:t>
      </w:r>
      <w:r>
        <w:rPr>
          <w:rFonts w:hint="eastAsia" w:ascii="宋体" w:hAnsi="宋体" w:eastAsia="宋体" w:cs="宋体"/>
          <w:b w:val="0"/>
          <w:bCs w:val="0"/>
          <w:color w:val="auto"/>
          <w:sz w:val="24"/>
          <w:szCs w:val="24"/>
          <w:shd w:val="clear" w:color="auto" w:fill="FFFFFF"/>
          <w:lang w:val="en-US" w:eastAsia="zh-CN"/>
        </w:rPr>
        <w:t>2</w:t>
      </w:r>
      <w:r>
        <w:rPr>
          <w:rFonts w:hint="eastAsia" w:ascii="宋体" w:hAnsi="宋体" w:eastAsia="宋体" w:cs="宋体"/>
          <w:b w:val="0"/>
          <w:bCs w:val="0"/>
          <w:color w:val="auto"/>
          <w:sz w:val="24"/>
          <w:szCs w:val="24"/>
          <w:shd w:val="clear" w:color="auto" w:fill="FFFFFF"/>
        </w:rPr>
        <w:t>年</w:t>
      </w:r>
      <w:r>
        <w:rPr>
          <w:rFonts w:hint="eastAsia" w:ascii="宋体" w:hAnsi="宋体" w:cs="宋体"/>
          <w:b w:val="0"/>
          <w:bCs w:val="0"/>
          <w:color w:val="auto"/>
          <w:sz w:val="24"/>
          <w:szCs w:val="24"/>
          <w:shd w:val="clear" w:color="auto" w:fill="FFFFFF"/>
          <w:lang w:val="en-US" w:eastAsia="zh-CN"/>
        </w:rPr>
        <w:t>7</w:t>
      </w:r>
      <w:r>
        <w:rPr>
          <w:rFonts w:hint="eastAsia" w:ascii="宋体" w:hAnsi="宋体" w:eastAsia="宋体" w:cs="宋体"/>
          <w:b w:val="0"/>
          <w:bCs w:val="0"/>
          <w:color w:val="auto"/>
          <w:sz w:val="24"/>
          <w:szCs w:val="24"/>
          <w:shd w:val="clear" w:color="auto" w:fill="FFFFFF"/>
        </w:rPr>
        <w:t>月</w:t>
      </w:r>
      <w:r>
        <w:rPr>
          <w:rFonts w:hint="eastAsia" w:ascii="宋体" w:hAnsi="宋体" w:cs="宋体"/>
          <w:b w:val="0"/>
          <w:bCs w:val="0"/>
          <w:color w:val="auto"/>
          <w:sz w:val="24"/>
          <w:szCs w:val="24"/>
          <w:shd w:val="clear" w:color="auto" w:fill="FFFFFF"/>
          <w:lang w:val="en-US" w:eastAsia="zh-CN"/>
        </w:rPr>
        <w:t>19</w:t>
      </w:r>
      <w:r>
        <w:rPr>
          <w:rFonts w:hint="eastAsia" w:ascii="宋体" w:hAnsi="宋体" w:eastAsia="宋体" w:cs="宋体"/>
          <w:b w:val="0"/>
          <w:bCs w:val="0"/>
          <w:color w:val="auto"/>
          <w:sz w:val="24"/>
          <w:szCs w:val="24"/>
          <w:shd w:val="clear" w:color="auto" w:fill="FFFFFF"/>
        </w:rPr>
        <w:t>日至</w:t>
      </w:r>
      <w:r>
        <w:rPr>
          <w:rFonts w:hint="eastAsia" w:ascii="宋体" w:hAnsi="宋体" w:eastAsia="宋体" w:cs="宋体"/>
          <w:b w:val="0"/>
          <w:bCs w:val="0"/>
          <w:color w:val="auto"/>
          <w:sz w:val="24"/>
          <w:szCs w:val="24"/>
          <w:shd w:val="clear" w:color="auto" w:fill="FFFFFF"/>
          <w:lang w:val="en-US" w:eastAsia="zh-CN"/>
        </w:rPr>
        <w:t>2022</w:t>
      </w:r>
      <w:r>
        <w:rPr>
          <w:rFonts w:hint="eastAsia" w:ascii="宋体" w:hAnsi="宋体" w:cs="宋体"/>
          <w:b w:val="0"/>
          <w:bCs w:val="0"/>
          <w:color w:val="auto"/>
          <w:sz w:val="24"/>
          <w:szCs w:val="24"/>
          <w:shd w:val="clear" w:color="auto" w:fill="FFFFFF"/>
          <w:lang w:val="en-US" w:eastAsia="zh-CN"/>
        </w:rPr>
        <w:t>年7</w:t>
      </w:r>
      <w:r>
        <w:rPr>
          <w:rFonts w:hint="eastAsia" w:ascii="宋体" w:hAnsi="宋体" w:eastAsia="宋体" w:cs="宋体"/>
          <w:b w:val="0"/>
          <w:bCs w:val="0"/>
          <w:color w:val="auto"/>
          <w:sz w:val="24"/>
          <w:szCs w:val="24"/>
          <w:shd w:val="clear" w:color="auto" w:fill="FFFFFF"/>
        </w:rPr>
        <w:t>月</w:t>
      </w:r>
      <w:r>
        <w:rPr>
          <w:rFonts w:hint="eastAsia" w:ascii="宋体" w:hAnsi="宋体" w:cs="宋体"/>
          <w:b w:val="0"/>
          <w:bCs w:val="0"/>
          <w:color w:val="auto"/>
          <w:sz w:val="24"/>
          <w:szCs w:val="24"/>
          <w:shd w:val="clear" w:color="auto" w:fill="FFFFFF"/>
          <w:lang w:val="en-US" w:eastAsia="zh-CN"/>
        </w:rPr>
        <w:t>25</w:t>
      </w:r>
      <w:r>
        <w:rPr>
          <w:rFonts w:hint="eastAsia" w:ascii="宋体" w:hAnsi="宋体" w:eastAsia="宋体" w:cs="宋体"/>
          <w:b w:val="0"/>
          <w:bCs w:val="0"/>
          <w:color w:val="auto"/>
          <w:sz w:val="24"/>
          <w:szCs w:val="24"/>
          <w:shd w:val="clear" w:color="auto" w:fill="FFFFFF"/>
        </w:rPr>
        <w:t>日，每天上午08:30至12:00，下午14:30至17:30（北京时间，法定节假日除外）</w:t>
      </w:r>
    </w:p>
    <w:p>
      <w:pPr>
        <w:pStyle w:val="11"/>
        <w:widowControl/>
        <w:wordWrap/>
        <w:adjustRightInd/>
        <w:spacing w:before="0" w:beforeAutospacing="0" w:after="0" w:afterAutospacing="0" w:line="360" w:lineRule="auto"/>
        <w:ind w:firstLine="480" w:firstLineChars="200"/>
        <w:jc w:val="both"/>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2、地点：湖北省政府采购网</w:t>
      </w:r>
    </w:p>
    <w:p>
      <w:pPr>
        <w:pStyle w:val="11"/>
        <w:widowControl/>
        <w:wordWrap/>
        <w:adjustRightInd/>
        <w:spacing w:before="0" w:beforeAutospacing="0" w:after="0" w:afterAutospacing="0" w:line="360" w:lineRule="auto"/>
        <w:ind w:firstLine="480" w:firstLineChars="200"/>
        <w:jc w:val="both"/>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rPr>
        <w:t>3、方式：</w:t>
      </w:r>
    </w:p>
    <w:p>
      <w:pPr>
        <w:wordWrap/>
        <w:adjustRightIn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（1）有意参与本项目的潜在供应商可在获取采购文件期限内采用电子邮件方式进行报名，邮件主题注明“（公司名称）参加（项目名称）报名”，同时将供应商报名表、法人代表授权书、《中小企业声明函》</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被授权人身份证加盖公章的报名资料彩色清晰扫描件，合并制作成单一文档格式，作为附件，成功发送至公告指定的电子邮箱qjszfcgzx</w:t>
      </w:r>
      <w:r>
        <w:rPr>
          <w:rFonts w:hint="eastAsia" w:ascii="宋体" w:hAnsi="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rPr>
        <w:t>@vip.126.com。未在规定时间内报名的供应商不能参与本次磋商活动。</w:t>
      </w:r>
    </w:p>
    <w:p>
      <w:pPr>
        <w:wordWrap/>
        <w:adjustRightIn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（2）登录湖北政府采购网免费下载本公告后的附件。</w:t>
      </w:r>
    </w:p>
    <w:p>
      <w:pPr>
        <w:wordWrap/>
        <w:adjustRightInd/>
        <w:spacing w:line="360" w:lineRule="auto"/>
        <w:ind w:firstLine="480" w:firstLineChars="200"/>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4、售价：0(元)</w:t>
      </w:r>
    </w:p>
    <w:p>
      <w:pPr>
        <w:pStyle w:val="11"/>
        <w:widowControl/>
        <w:spacing w:before="0" w:beforeAutospacing="0" w:after="0" w:afterAutospacing="0" w:line="540" w:lineRule="atLeast"/>
        <w:ind w:left="330" w:right="330"/>
        <w:jc w:val="left"/>
        <w:rPr>
          <w:rFonts w:hint="eastAsia" w:ascii="宋体" w:hAnsi="宋体" w:eastAsia="宋体" w:cs="宋体"/>
          <w:b/>
          <w:bCs/>
          <w:i w:val="0"/>
          <w:iCs w:val="0"/>
          <w:caps w:val="0"/>
          <w:color w:val="333333"/>
          <w:spacing w:val="0"/>
          <w:sz w:val="27"/>
          <w:szCs w:val="27"/>
          <w:shd w:val="clear" w:color="0A0000" w:fill="FFFFFF"/>
        </w:rPr>
      </w:pPr>
      <w:r>
        <w:rPr>
          <w:rFonts w:hint="eastAsia" w:ascii="宋体" w:hAnsi="宋体" w:eastAsia="宋体" w:cs="宋体"/>
          <w:b/>
          <w:bCs/>
          <w:i w:val="0"/>
          <w:iCs w:val="0"/>
          <w:caps w:val="0"/>
          <w:color w:val="333333"/>
          <w:spacing w:val="0"/>
          <w:sz w:val="27"/>
          <w:szCs w:val="27"/>
          <w:shd w:val="clear" w:color="0A0000" w:fill="FFFFFF"/>
        </w:rPr>
        <w:t>四、响应文件提交</w:t>
      </w:r>
    </w:p>
    <w:p>
      <w:pPr>
        <w:pStyle w:val="11"/>
        <w:widowControl/>
        <w:spacing w:before="0" w:beforeAutospacing="0" w:after="0" w:afterAutospacing="0" w:line="480" w:lineRule="atLeast"/>
        <w:ind w:left="330" w:right="3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080000" w:fill="FFFFFF"/>
        </w:rPr>
        <w:t>1、开始时间：2022年</w:t>
      </w:r>
      <w:r>
        <w:rPr>
          <w:rFonts w:hint="eastAsia" w:ascii="宋体" w:hAnsi="宋体" w:cs="宋体"/>
          <w:i w:val="0"/>
          <w:iCs w:val="0"/>
          <w:caps w:val="0"/>
          <w:color w:val="333333"/>
          <w:spacing w:val="0"/>
          <w:sz w:val="24"/>
          <w:szCs w:val="24"/>
          <w:shd w:val="clear" w:color="080000" w:fill="FFFFFF"/>
          <w:lang w:val="en-US" w:eastAsia="zh-CN"/>
        </w:rPr>
        <w:t>8</w:t>
      </w:r>
      <w:r>
        <w:rPr>
          <w:rFonts w:hint="eastAsia" w:ascii="宋体" w:hAnsi="宋体" w:eastAsia="宋体" w:cs="宋体"/>
          <w:i w:val="0"/>
          <w:iCs w:val="0"/>
          <w:caps w:val="0"/>
          <w:color w:val="333333"/>
          <w:spacing w:val="0"/>
          <w:sz w:val="24"/>
          <w:szCs w:val="24"/>
          <w:shd w:val="clear" w:color="080000" w:fill="FFFFFF"/>
        </w:rPr>
        <w:t>月</w:t>
      </w:r>
      <w:r>
        <w:rPr>
          <w:rFonts w:hint="eastAsia" w:ascii="宋体" w:hAnsi="宋体" w:cs="宋体"/>
          <w:i w:val="0"/>
          <w:iCs w:val="0"/>
          <w:caps w:val="0"/>
          <w:color w:val="333333"/>
          <w:spacing w:val="0"/>
          <w:sz w:val="24"/>
          <w:szCs w:val="24"/>
          <w:shd w:val="clear" w:color="080000" w:fill="FFFFFF"/>
          <w:lang w:val="en-US" w:eastAsia="zh-CN"/>
        </w:rPr>
        <w:t>2</w:t>
      </w:r>
      <w:r>
        <w:rPr>
          <w:rFonts w:hint="eastAsia" w:ascii="宋体" w:hAnsi="宋体" w:eastAsia="宋体" w:cs="宋体"/>
          <w:i w:val="0"/>
          <w:iCs w:val="0"/>
          <w:caps w:val="0"/>
          <w:color w:val="333333"/>
          <w:spacing w:val="0"/>
          <w:sz w:val="24"/>
          <w:szCs w:val="24"/>
          <w:shd w:val="clear" w:color="080000" w:fill="FFFFFF"/>
        </w:rPr>
        <w:t>日</w:t>
      </w:r>
      <w:r>
        <w:rPr>
          <w:rFonts w:hint="eastAsia" w:ascii="宋体" w:hAnsi="宋体" w:cs="宋体"/>
          <w:i w:val="0"/>
          <w:iCs w:val="0"/>
          <w:caps w:val="0"/>
          <w:color w:val="333333"/>
          <w:spacing w:val="0"/>
          <w:sz w:val="24"/>
          <w:szCs w:val="24"/>
          <w:shd w:val="clear" w:color="080000" w:fill="FFFFFF"/>
          <w:lang w:val="en-US" w:eastAsia="zh-CN"/>
        </w:rPr>
        <w:t>9</w:t>
      </w:r>
      <w:r>
        <w:rPr>
          <w:rFonts w:hint="eastAsia" w:ascii="宋体" w:hAnsi="宋体" w:eastAsia="宋体" w:cs="宋体"/>
          <w:i w:val="0"/>
          <w:iCs w:val="0"/>
          <w:caps w:val="0"/>
          <w:color w:val="333333"/>
          <w:spacing w:val="0"/>
          <w:sz w:val="24"/>
          <w:szCs w:val="24"/>
          <w:shd w:val="clear" w:color="080000" w:fill="FFFFFF"/>
        </w:rPr>
        <w:t>点</w:t>
      </w:r>
      <w:r>
        <w:rPr>
          <w:rFonts w:hint="eastAsia" w:ascii="宋体" w:hAnsi="宋体" w:cs="宋体"/>
          <w:i w:val="0"/>
          <w:iCs w:val="0"/>
          <w:caps w:val="0"/>
          <w:color w:val="333333"/>
          <w:spacing w:val="0"/>
          <w:sz w:val="24"/>
          <w:szCs w:val="24"/>
          <w:shd w:val="clear" w:color="080000" w:fill="FFFFFF"/>
          <w:lang w:val="en-US" w:eastAsia="zh-CN"/>
        </w:rPr>
        <w:t>30</w:t>
      </w:r>
      <w:r>
        <w:rPr>
          <w:rFonts w:hint="eastAsia" w:ascii="宋体" w:hAnsi="宋体" w:eastAsia="宋体" w:cs="宋体"/>
          <w:i w:val="0"/>
          <w:iCs w:val="0"/>
          <w:caps w:val="0"/>
          <w:color w:val="333333"/>
          <w:spacing w:val="0"/>
          <w:sz w:val="24"/>
          <w:szCs w:val="24"/>
          <w:shd w:val="clear" w:color="080000" w:fill="FFFFFF"/>
        </w:rPr>
        <w:t>分（北京时间）</w:t>
      </w:r>
    </w:p>
    <w:p>
      <w:pPr>
        <w:pStyle w:val="11"/>
        <w:widowControl/>
        <w:spacing w:before="0" w:beforeAutospacing="0" w:after="0" w:afterAutospacing="0" w:line="480" w:lineRule="atLeast"/>
        <w:ind w:left="330" w:right="3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080000" w:fill="FFFFFF"/>
        </w:rPr>
        <w:t>2、截止时间：2022年</w:t>
      </w:r>
      <w:r>
        <w:rPr>
          <w:rFonts w:hint="eastAsia" w:ascii="宋体" w:hAnsi="宋体" w:cs="宋体"/>
          <w:i w:val="0"/>
          <w:iCs w:val="0"/>
          <w:caps w:val="0"/>
          <w:color w:val="333333"/>
          <w:spacing w:val="0"/>
          <w:sz w:val="24"/>
          <w:szCs w:val="24"/>
          <w:shd w:val="clear" w:color="080000" w:fill="FFFFFF"/>
          <w:lang w:val="en-US" w:eastAsia="zh-CN"/>
        </w:rPr>
        <w:t>8</w:t>
      </w:r>
      <w:r>
        <w:rPr>
          <w:rFonts w:hint="eastAsia" w:ascii="宋体" w:hAnsi="宋体" w:eastAsia="宋体" w:cs="宋体"/>
          <w:i w:val="0"/>
          <w:iCs w:val="0"/>
          <w:caps w:val="0"/>
          <w:color w:val="333333"/>
          <w:spacing w:val="0"/>
          <w:sz w:val="24"/>
          <w:szCs w:val="24"/>
          <w:shd w:val="clear" w:color="080000" w:fill="FFFFFF"/>
        </w:rPr>
        <w:t>月</w:t>
      </w:r>
      <w:r>
        <w:rPr>
          <w:rFonts w:hint="eastAsia" w:ascii="宋体" w:hAnsi="宋体" w:cs="宋体"/>
          <w:i w:val="0"/>
          <w:iCs w:val="0"/>
          <w:caps w:val="0"/>
          <w:color w:val="333333"/>
          <w:spacing w:val="0"/>
          <w:sz w:val="24"/>
          <w:szCs w:val="24"/>
          <w:shd w:val="clear" w:color="080000" w:fill="FFFFFF"/>
          <w:lang w:val="en-US" w:eastAsia="zh-CN"/>
        </w:rPr>
        <w:t>2</w:t>
      </w:r>
      <w:r>
        <w:rPr>
          <w:rFonts w:hint="eastAsia" w:ascii="宋体" w:hAnsi="宋体" w:eastAsia="宋体" w:cs="宋体"/>
          <w:i w:val="0"/>
          <w:iCs w:val="0"/>
          <w:caps w:val="0"/>
          <w:color w:val="333333"/>
          <w:spacing w:val="0"/>
          <w:sz w:val="24"/>
          <w:szCs w:val="24"/>
          <w:shd w:val="clear" w:color="080000" w:fill="FFFFFF"/>
        </w:rPr>
        <w:t>日</w:t>
      </w:r>
      <w:r>
        <w:rPr>
          <w:rFonts w:hint="eastAsia" w:ascii="宋体" w:hAnsi="宋体" w:cs="宋体"/>
          <w:i w:val="0"/>
          <w:iCs w:val="0"/>
          <w:caps w:val="0"/>
          <w:color w:val="333333"/>
          <w:spacing w:val="0"/>
          <w:sz w:val="24"/>
          <w:szCs w:val="24"/>
          <w:shd w:val="clear" w:color="080000" w:fill="FFFFFF"/>
          <w:lang w:val="en-US" w:eastAsia="zh-CN"/>
        </w:rPr>
        <w:t>10</w:t>
      </w:r>
      <w:r>
        <w:rPr>
          <w:rFonts w:hint="eastAsia" w:ascii="宋体" w:hAnsi="宋体" w:eastAsia="宋体" w:cs="宋体"/>
          <w:i w:val="0"/>
          <w:iCs w:val="0"/>
          <w:caps w:val="0"/>
          <w:color w:val="333333"/>
          <w:spacing w:val="0"/>
          <w:sz w:val="24"/>
          <w:szCs w:val="24"/>
          <w:shd w:val="clear" w:color="080000" w:fill="FFFFFF"/>
        </w:rPr>
        <w:t>点</w:t>
      </w:r>
      <w:r>
        <w:rPr>
          <w:rFonts w:hint="eastAsia" w:ascii="宋体" w:hAnsi="宋体" w:cs="宋体"/>
          <w:i w:val="0"/>
          <w:iCs w:val="0"/>
          <w:caps w:val="0"/>
          <w:color w:val="333333"/>
          <w:spacing w:val="0"/>
          <w:sz w:val="24"/>
          <w:szCs w:val="24"/>
          <w:shd w:val="clear" w:color="080000" w:fill="FFFFFF"/>
          <w:lang w:val="en-US" w:eastAsia="zh-CN"/>
        </w:rPr>
        <w:t>00</w:t>
      </w:r>
      <w:r>
        <w:rPr>
          <w:rFonts w:hint="eastAsia" w:ascii="宋体" w:hAnsi="宋体" w:eastAsia="宋体" w:cs="宋体"/>
          <w:i w:val="0"/>
          <w:iCs w:val="0"/>
          <w:caps w:val="0"/>
          <w:color w:val="333333"/>
          <w:spacing w:val="0"/>
          <w:sz w:val="24"/>
          <w:szCs w:val="24"/>
          <w:shd w:val="clear" w:color="080000" w:fill="FFFFFF"/>
        </w:rPr>
        <w:t>分（北京时间）</w:t>
      </w:r>
    </w:p>
    <w:p>
      <w:pPr>
        <w:pStyle w:val="11"/>
        <w:widowControl/>
        <w:spacing w:before="0" w:beforeAutospacing="0" w:after="300" w:afterAutospacing="0" w:line="480" w:lineRule="atLeast"/>
        <w:ind w:left="330" w:right="3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080000" w:fill="FFFFFF"/>
        </w:rPr>
        <w:t>3、地点：潜江市政府采购中心五楼评标室</w:t>
      </w:r>
    </w:p>
    <w:p>
      <w:pPr>
        <w:pStyle w:val="11"/>
        <w:widowControl/>
        <w:spacing w:before="0" w:beforeAutospacing="0" w:after="0" w:afterAutospacing="0" w:line="540" w:lineRule="atLeast"/>
        <w:ind w:left="330" w:right="330"/>
        <w:jc w:val="left"/>
        <w:rPr>
          <w:rFonts w:hint="eastAsia" w:ascii="宋体" w:hAnsi="宋体" w:eastAsia="宋体" w:cs="宋体"/>
          <w:b/>
          <w:bCs/>
          <w:sz w:val="27"/>
          <w:szCs w:val="27"/>
        </w:rPr>
      </w:pPr>
      <w:r>
        <w:rPr>
          <w:rFonts w:hint="eastAsia" w:ascii="宋体" w:hAnsi="宋体" w:eastAsia="宋体" w:cs="宋体"/>
          <w:b/>
          <w:bCs/>
          <w:i w:val="0"/>
          <w:iCs w:val="0"/>
          <w:caps w:val="0"/>
          <w:color w:val="333333"/>
          <w:spacing w:val="0"/>
          <w:sz w:val="27"/>
          <w:szCs w:val="27"/>
          <w:shd w:val="clear" w:color="0A0000" w:fill="FFFFFF"/>
        </w:rPr>
        <w:t>五、开启</w:t>
      </w:r>
    </w:p>
    <w:p>
      <w:pPr>
        <w:pStyle w:val="11"/>
        <w:widowControl/>
        <w:spacing w:before="0" w:beforeAutospacing="0" w:after="0" w:afterAutospacing="0" w:line="480" w:lineRule="atLeast"/>
        <w:ind w:left="330" w:right="3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080000" w:fill="FFFFFF"/>
        </w:rPr>
        <w:t>1、时间：2022年</w:t>
      </w:r>
      <w:r>
        <w:rPr>
          <w:rFonts w:hint="eastAsia" w:ascii="宋体" w:hAnsi="宋体" w:cs="宋体"/>
          <w:i w:val="0"/>
          <w:iCs w:val="0"/>
          <w:caps w:val="0"/>
          <w:color w:val="333333"/>
          <w:spacing w:val="0"/>
          <w:sz w:val="24"/>
          <w:szCs w:val="24"/>
          <w:shd w:val="clear" w:color="080000" w:fill="FFFFFF"/>
          <w:lang w:val="en-US" w:eastAsia="zh-CN"/>
        </w:rPr>
        <w:t>8</w:t>
      </w:r>
      <w:r>
        <w:rPr>
          <w:rFonts w:hint="eastAsia" w:ascii="宋体" w:hAnsi="宋体" w:eastAsia="宋体" w:cs="宋体"/>
          <w:i w:val="0"/>
          <w:iCs w:val="0"/>
          <w:caps w:val="0"/>
          <w:color w:val="333333"/>
          <w:spacing w:val="0"/>
          <w:sz w:val="24"/>
          <w:szCs w:val="24"/>
          <w:shd w:val="clear" w:color="080000" w:fill="FFFFFF"/>
        </w:rPr>
        <w:t>月</w:t>
      </w:r>
      <w:r>
        <w:rPr>
          <w:rFonts w:hint="eastAsia" w:ascii="宋体" w:hAnsi="宋体" w:cs="宋体"/>
          <w:i w:val="0"/>
          <w:iCs w:val="0"/>
          <w:caps w:val="0"/>
          <w:color w:val="333333"/>
          <w:spacing w:val="0"/>
          <w:sz w:val="24"/>
          <w:szCs w:val="24"/>
          <w:shd w:val="clear" w:color="080000" w:fill="FFFFFF"/>
          <w:lang w:val="en-US" w:eastAsia="zh-CN"/>
        </w:rPr>
        <w:t>2</w:t>
      </w:r>
      <w:r>
        <w:rPr>
          <w:rFonts w:hint="eastAsia" w:ascii="宋体" w:hAnsi="宋体" w:eastAsia="宋体" w:cs="宋体"/>
          <w:i w:val="0"/>
          <w:iCs w:val="0"/>
          <w:caps w:val="0"/>
          <w:color w:val="333333"/>
          <w:spacing w:val="0"/>
          <w:sz w:val="24"/>
          <w:szCs w:val="24"/>
          <w:shd w:val="clear" w:color="080000" w:fill="FFFFFF"/>
        </w:rPr>
        <w:t>日</w:t>
      </w:r>
      <w:r>
        <w:rPr>
          <w:rFonts w:hint="eastAsia" w:ascii="宋体" w:hAnsi="宋体" w:cs="宋体"/>
          <w:i w:val="0"/>
          <w:iCs w:val="0"/>
          <w:caps w:val="0"/>
          <w:color w:val="333333"/>
          <w:spacing w:val="0"/>
          <w:sz w:val="24"/>
          <w:szCs w:val="24"/>
          <w:shd w:val="clear" w:color="080000" w:fill="FFFFFF"/>
          <w:lang w:val="en-US" w:eastAsia="zh-CN"/>
        </w:rPr>
        <w:t>10</w:t>
      </w:r>
      <w:r>
        <w:rPr>
          <w:rFonts w:hint="eastAsia" w:ascii="宋体" w:hAnsi="宋体" w:eastAsia="宋体" w:cs="宋体"/>
          <w:i w:val="0"/>
          <w:iCs w:val="0"/>
          <w:caps w:val="0"/>
          <w:color w:val="333333"/>
          <w:spacing w:val="0"/>
          <w:sz w:val="24"/>
          <w:szCs w:val="24"/>
          <w:shd w:val="clear" w:color="080000" w:fill="FFFFFF"/>
        </w:rPr>
        <w:t>点</w:t>
      </w:r>
      <w:r>
        <w:rPr>
          <w:rFonts w:hint="eastAsia" w:ascii="宋体" w:hAnsi="宋体" w:cs="宋体"/>
          <w:i w:val="0"/>
          <w:iCs w:val="0"/>
          <w:caps w:val="0"/>
          <w:color w:val="333333"/>
          <w:spacing w:val="0"/>
          <w:sz w:val="24"/>
          <w:szCs w:val="24"/>
          <w:shd w:val="clear" w:color="080000" w:fill="FFFFFF"/>
          <w:lang w:val="en-US" w:eastAsia="zh-CN"/>
        </w:rPr>
        <w:t>00</w:t>
      </w:r>
      <w:r>
        <w:rPr>
          <w:rFonts w:hint="eastAsia" w:ascii="宋体" w:hAnsi="宋体" w:eastAsia="宋体" w:cs="宋体"/>
          <w:i w:val="0"/>
          <w:iCs w:val="0"/>
          <w:caps w:val="0"/>
          <w:color w:val="333333"/>
          <w:spacing w:val="0"/>
          <w:sz w:val="24"/>
          <w:szCs w:val="24"/>
          <w:shd w:val="clear" w:color="080000" w:fill="FFFFFF"/>
        </w:rPr>
        <w:t>分（北京时间）</w:t>
      </w:r>
    </w:p>
    <w:p>
      <w:pPr>
        <w:pStyle w:val="11"/>
        <w:widowControl/>
        <w:spacing w:before="0" w:beforeAutospacing="0" w:after="300" w:afterAutospacing="0" w:line="480" w:lineRule="atLeast"/>
        <w:ind w:left="330" w:right="3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080000" w:fill="FFFFFF"/>
        </w:rPr>
        <w:t>2、地点：潜江市政府采购中心五楼评标室</w:t>
      </w:r>
    </w:p>
    <w:p>
      <w:pPr>
        <w:pStyle w:val="11"/>
        <w:widowControl/>
        <w:spacing w:before="0" w:beforeAutospacing="0" w:after="0" w:afterAutospacing="0" w:line="540" w:lineRule="atLeast"/>
        <w:ind w:left="330" w:right="330"/>
        <w:jc w:val="left"/>
        <w:rPr>
          <w:rFonts w:hint="eastAsia" w:ascii="宋体" w:hAnsi="宋体" w:eastAsia="宋体" w:cs="宋体"/>
          <w:b/>
          <w:bCs/>
          <w:sz w:val="27"/>
          <w:szCs w:val="27"/>
        </w:rPr>
      </w:pPr>
      <w:r>
        <w:rPr>
          <w:rFonts w:hint="eastAsia" w:ascii="宋体" w:hAnsi="宋体" w:eastAsia="宋体" w:cs="宋体"/>
          <w:b/>
          <w:bCs/>
          <w:i w:val="0"/>
          <w:iCs w:val="0"/>
          <w:caps w:val="0"/>
          <w:color w:val="333333"/>
          <w:spacing w:val="0"/>
          <w:sz w:val="27"/>
          <w:szCs w:val="27"/>
          <w:shd w:val="clear" w:color="0A0000" w:fill="FFFFFF"/>
        </w:rPr>
        <w:t>六、公告期限</w:t>
      </w:r>
    </w:p>
    <w:p>
      <w:pPr>
        <w:pStyle w:val="11"/>
        <w:widowControl/>
        <w:spacing w:before="0" w:beforeAutospacing="0" w:after="0" w:afterAutospacing="0" w:line="480" w:lineRule="atLeast"/>
        <w:ind w:left="330" w:right="3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080000" w:fill="FFFFFF"/>
        </w:rPr>
        <w:t>自本公告发布之日起3个工作日。</w:t>
      </w:r>
    </w:p>
    <w:p>
      <w:pPr>
        <w:pStyle w:val="11"/>
        <w:widowControl/>
        <w:spacing w:before="0" w:beforeAutospacing="0" w:after="0" w:afterAutospacing="0" w:line="540" w:lineRule="atLeast"/>
        <w:ind w:left="330" w:right="330"/>
        <w:jc w:val="left"/>
        <w:rPr>
          <w:rFonts w:hint="eastAsia" w:ascii="宋体" w:hAnsi="宋体" w:eastAsia="宋体" w:cs="宋体"/>
          <w:b/>
          <w:bCs/>
          <w:sz w:val="27"/>
          <w:szCs w:val="27"/>
        </w:rPr>
      </w:pPr>
      <w:r>
        <w:rPr>
          <w:rFonts w:hint="eastAsia" w:ascii="宋体" w:hAnsi="宋体" w:eastAsia="宋体" w:cs="宋体"/>
          <w:b/>
          <w:bCs/>
          <w:i w:val="0"/>
          <w:iCs w:val="0"/>
          <w:caps w:val="0"/>
          <w:color w:val="333333"/>
          <w:spacing w:val="0"/>
          <w:sz w:val="27"/>
          <w:szCs w:val="27"/>
          <w:shd w:val="clear" w:color="0A0000" w:fill="FFFFFF"/>
        </w:rPr>
        <w:t>七、其他补充事宜</w:t>
      </w:r>
    </w:p>
    <w:p>
      <w:pPr>
        <w:pStyle w:val="11"/>
        <w:widowControl/>
        <w:spacing w:before="0" w:beforeAutospacing="0" w:after="0" w:afterAutospacing="0" w:line="540" w:lineRule="atLeast"/>
        <w:ind w:left="330" w:right="330"/>
        <w:jc w:val="left"/>
        <w:rPr>
          <w:rFonts w:hint="eastAsia" w:ascii="宋体" w:hAnsi="宋体" w:eastAsia="宋体" w:cs="宋体"/>
          <w:b/>
          <w:bCs/>
          <w:sz w:val="27"/>
          <w:szCs w:val="27"/>
        </w:rPr>
      </w:pPr>
      <w:r>
        <w:rPr>
          <w:rFonts w:hint="eastAsia" w:ascii="宋体" w:hAnsi="宋体" w:eastAsia="宋体" w:cs="宋体"/>
          <w:b/>
          <w:bCs/>
          <w:i w:val="0"/>
          <w:iCs w:val="0"/>
          <w:caps w:val="0"/>
          <w:color w:val="333333"/>
          <w:spacing w:val="0"/>
          <w:sz w:val="27"/>
          <w:szCs w:val="27"/>
          <w:shd w:val="clear" w:color="0A0000" w:fill="FFFFFF"/>
        </w:rPr>
        <w:t>八、凡对本次采购提出询问，请按以下方式联系</w:t>
      </w:r>
    </w:p>
    <w:p>
      <w:pPr>
        <w:pStyle w:val="11"/>
        <w:widowControl/>
        <w:spacing w:before="0" w:beforeAutospacing="0" w:after="0" w:afterAutospacing="0" w:line="480" w:lineRule="atLeast"/>
        <w:ind w:left="330" w:right="3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080000" w:fill="FFFFFF"/>
        </w:rPr>
        <w:t>1、采购人信息</w:t>
      </w:r>
    </w:p>
    <w:p>
      <w:pPr>
        <w:pStyle w:val="11"/>
        <w:widowControl/>
        <w:spacing w:before="0" w:beforeAutospacing="0" w:after="0" w:afterAutospacing="0" w:line="480" w:lineRule="atLeast"/>
        <w:ind w:left="330" w:right="330"/>
        <w:jc w:val="both"/>
        <w:rPr>
          <w:rFonts w:hint="eastAsia" w:ascii="宋体" w:hAnsi="宋体" w:eastAsia="宋体" w:cs="宋体"/>
          <w:sz w:val="24"/>
          <w:szCs w:val="24"/>
        </w:rPr>
      </w:pPr>
      <w:r>
        <w:rPr>
          <w:rFonts w:hint="eastAsia" w:ascii="宋体" w:hAnsi="宋体" w:cs="宋体"/>
          <w:i w:val="0"/>
          <w:iCs w:val="0"/>
          <w:caps w:val="0"/>
          <w:color w:val="333333"/>
          <w:spacing w:val="0"/>
          <w:sz w:val="24"/>
          <w:szCs w:val="24"/>
          <w:shd w:val="clear" w:color="080000" w:fill="FFFFFF"/>
          <w:lang w:eastAsia="zh-CN"/>
        </w:rPr>
        <w:t>名</w:t>
      </w:r>
      <w:r>
        <w:rPr>
          <w:rFonts w:hint="eastAsia" w:ascii="宋体" w:hAnsi="宋体" w:cs="宋体"/>
          <w:i w:val="0"/>
          <w:iCs w:val="0"/>
          <w:caps w:val="0"/>
          <w:color w:val="333333"/>
          <w:spacing w:val="0"/>
          <w:sz w:val="24"/>
          <w:szCs w:val="24"/>
          <w:shd w:val="clear" w:color="080000" w:fill="FFFFFF"/>
          <w:lang w:val="en-US" w:eastAsia="zh-CN"/>
        </w:rPr>
        <w:t xml:space="preserve">      </w:t>
      </w:r>
      <w:r>
        <w:rPr>
          <w:rFonts w:hint="eastAsia" w:ascii="宋体" w:hAnsi="宋体" w:eastAsia="宋体" w:cs="宋体"/>
          <w:i w:val="0"/>
          <w:iCs w:val="0"/>
          <w:caps w:val="0"/>
          <w:color w:val="333333"/>
          <w:spacing w:val="0"/>
          <w:sz w:val="24"/>
          <w:szCs w:val="24"/>
          <w:shd w:val="clear" w:color="080000" w:fill="FFFFFF"/>
        </w:rPr>
        <w:t>称：潜江市</w:t>
      </w:r>
      <w:r>
        <w:rPr>
          <w:rFonts w:hint="eastAsia" w:ascii="宋体" w:hAnsi="宋体" w:cs="宋体"/>
          <w:i w:val="0"/>
          <w:iCs w:val="0"/>
          <w:caps w:val="0"/>
          <w:color w:val="333333"/>
          <w:spacing w:val="0"/>
          <w:sz w:val="24"/>
          <w:szCs w:val="24"/>
          <w:shd w:val="clear" w:color="080000" w:fill="FFFFFF"/>
          <w:lang w:eastAsia="zh-CN"/>
        </w:rPr>
        <w:t>自然资源和规划局</w:t>
      </w:r>
    </w:p>
    <w:p>
      <w:pPr>
        <w:pStyle w:val="11"/>
        <w:widowControl/>
        <w:spacing w:before="0" w:beforeAutospacing="0" w:after="0" w:afterAutospacing="0" w:line="480" w:lineRule="atLeast"/>
        <w:ind w:left="330" w:right="330"/>
        <w:jc w:val="both"/>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080000" w:fill="FFFFFF"/>
        </w:rPr>
        <w:t>地   址：</w:t>
      </w:r>
      <w:r>
        <w:rPr>
          <w:rFonts w:hint="eastAsia" w:ascii="宋体" w:hAnsi="宋体" w:cs="宋体"/>
          <w:i w:val="0"/>
          <w:iCs w:val="0"/>
          <w:caps w:val="0"/>
          <w:color w:val="333333"/>
          <w:spacing w:val="0"/>
          <w:sz w:val="24"/>
          <w:szCs w:val="24"/>
          <w:shd w:val="clear" w:color="080000" w:fill="FFFFFF"/>
          <w:lang w:eastAsia="zh-CN"/>
        </w:rPr>
        <w:t>湖北省</w:t>
      </w:r>
      <w:r>
        <w:rPr>
          <w:rFonts w:hint="eastAsia" w:ascii="宋体" w:hAnsi="宋体" w:eastAsia="宋体" w:cs="宋体"/>
          <w:i w:val="0"/>
          <w:iCs w:val="0"/>
          <w:caps w:val="0"/>
          <w:color w:val="333333"/>
          <w:spacing w:val="0"/>
          <w:sz w:val="24"/>
          <w:szCs w:val="24"/>
          <w:shd w:val="clear" w:color="080000" w:fill="FFFFFF"/>
        </w:rPr>
        <w:t>潜江市横堤路20号</w:t>
      </w:r>
      <w:bookmarkStart w:id="142" w:name="_GoBack"/>
      <w:bookmarkEnd w:id="142"/>
    </w:p>
    <w:p>
      <w:pPr>
        <w:pStyle w:val="11"/>
        <w:widowControl/>
        <w:spacing w:before="0" w:beforeAutospacing="0" w:after="150" w:afterAutospacing="0" w:line="480" w:lineRule="atLeast"/>
        <w:ind w:left="330" w:right="330"/>
        <w:jc w:val="both"/>
        <w:rPr>
          <w:rFonts w:hint="default"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color="080000" w:fill="FFFFFF"/>
        </w:rPr>
        <w:t>联系方式：</w:t>
      </w:r>
      <w:r>
        <w:rPr>
          <w:rFonts w:hint="eastAsia" w:ascii="宋体" w:hAnsi="宋体" w:cs="宋体"/>
          <w:i w:val="0"/>
          <w:iCs w:val="0"/>
          <w:caps w:val="0"/>
          <w:color w:val="333333"/>
          <w:spacing w:val="0"/>
          <w:sz w:val="24"/>
          <w:szCs w:val="24"/>
          <w:shd w:val="clear" w:color="080000" w:fill="FFFFFF"/>
          <w:lang w:val="en-US" w:eastAsia="zh-CN"/>
        </w:rPr>
        <w:t>13872958880</w:t>
      </w:r>
    </w:p>
    <w:p>
      <w:pPr>
        <w:pStyle w:val="11"/>
        <w:widowControl/>
        <w:spacing w:before="0" w:beforeAutospacing="0" w:after="0" w:afterAutospacing="0" w:line="480" w:lineRule="atLeast"/>
        <w:ind w:left="330" w:right="3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080000" w:fill="FFFFFF"/>
        </w:rPr>
        <w:t>2、采购代理机构信息</w:t>
      </w:r>
    </w:p>
    <w:p>
      <w:pPr>
        <w:pStyle w:val="11"/>
        <w:widowControl/>
        <w:spacing w:before="0" w:beforeAutospacing="0" w:after="0" w:afterAutospacing="0" w:line="480" w:lineRule="atLeast"/>
        <w:ind w:left="330" w:right="3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080000" w:fill="FFFFFF"/>
        </w:rPr>
        <w:t>名   称：潜江市政府采购中心</w:t>
      </w:r>
    </w:p>
    <w:p>
      <w:pPr>
        <w:pStyle w:val="11"/>
        <w:widowControl/>
        <w:spacing w:before="0" w:beforeAutospacing="0" w:after="0" w:afterAutospacing="0" w:line="480" w:lineRule="atLeast"/>
        <w:ind w:left="330" w:right="3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080000" w:fill="FFFFFF"/>
        </w:rPr>
        <w:t>地   址：潜江市政府采购中心20</w:t>
      </w:r>
      <w:r>
        <w:rPr>
          <w:rFonts w:hint="eastAsia" w:ascii="宋体" w:hAnsi="宋体" w:cs="宋体"/>
          <w:i w:val="0"/>
          <w:iCs w:val="0"/>
          <w:caps w:val="0"/>
          <w:color w:val="333333"/>
          <w:spacing w:val="0"/>
          <w:sz w:val="24"/>
          <w:szCs w:val="24"/>
          <w:shd w:val="clear" w:color="080000" w:fill="FFFFFF"/>
          <w:lang w:val="en-US" w:eastAsia="zh-CN"/>
        </w:rPr>
        <w:t>8</w:t>
      </w:r>
      <w:r>
        <w:rPr>
          <w:rFonts w:hint="eastAsia" w:ascii="宋体" w:hAnsi="宋体" w:eastAsia="宋体" w:cs="宋体"/>
          <w:i w:val="0"/>
          <w:iCs w:val="0"/>
          <w:caps w:val="0"/>
          <w:color w:val="333333"/>
          <w:spacing w:val="0"/>
          <w:sz w:val="24"/>
          <w:szCs w:val="24"/>
          <w:shd w:val="clear" w:color="080000" w:fill="FFFFFF"/>
        </w:rPr>
        <w:t>室（潜江市章华南路34号）</w:t>
      </w:r>
    </w:p>
    <w:p>
      <w:pPr>
        <w:pStyle w:val="11"/>
        <w:widowControl/>
        <w:spacing w:before="0" w:beforeAutospacing="0" w:after="150" w:afterAutospacing="0" w:line="480" w:lineRule="atLeast"/>
        <w:ind w:left="330" w:right="330"/>
        <w:jc w:val="both"/>
        <w:rPr>
          <w:rFonts w:hint="default"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color="080000" w:fill="FFFFFF"/>
        </w:rPr>
        <w:t>联系方式：0728-62</w:t>
      </w:r>
      <w:r>
        <w:rPr>
          <w:rFonts w:hint="eastAsia" w:ascii="宋体" w:hAnsi="宋体" w:cs="宋体"/>
          <w:i w:val="0"/>
          <w:iCs w:val="0"/>
          <w:caps w:val="0"/>
          <w:color w:val="333333"/>
          <w:spacing w:val="0"/>
          <w:sz w:val="24"/>
          <w:szCs w:val="24"/>
          <w:shd w:val="clear" w:color="080000" w:fill="FFFFFF"/>
          <w:lang w:val="en-US" w:eastAsia="zh-CN"/>
        </w:rPr>
        <w:t>97047</w:t>
      </w:r>
    </w:p>
    <w:p>
      <w:pPr>
        <w:pStyle w:val="11"/>
        <w:widowControl/>
        <w:spacing w:before="0" w:beforeAutospacing="0" w:after="0" w:afterAutospacing="0" w:line="480" w:lineRule="atLeast"/>
        <w:ind w:left="330" w:right="3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color="080000" w:fill="FFFFFF"/>
        </w:rPr>
        <w:t>3、项目联系方式</w:t>
      </w:r>
    </w:p>
    <w:p>
      <w:pPr>
        <w:pStyle w:val="11"/>
        <w:widowControl/>
        <w:spacing w:before="0" w:beforeAutospacing="0" w:after="0" w:afterAutospacing="0" w:line="480" w:lineRule="atLeast"/>
        <w:ind w:left="330" w:right="330"/>
        <w:jc w:val="both"/>
        <w:rPr>
          <w:rFonts w:hint="eastAsia" w:ascii="宋体" w:hAnsi="宋体" w:eastAsia="宋体" w:cs="宋体"/>
          <w:sz w:val="24"/>
          <w:szCs w:val="24"/>
          <w:lang w:eastAsia="zh-CN"/>
        </w:rPr>
      </w:pPr>
      <w:r>
        <w:rPr>
          <w:rFonts w:hint="eastAsia" w:ascii="宋体" w:hAnsi="宋体" w:eastAsia="宋体" w:cs="宋体"/>
          <w:i w:val="0"/>
          <w:iCs w:val="0"/>
          <w:caps w:val="0"/>
          <w:color w:val="333333"/>
          <w:spacing w:val="0"/>
          <w:sz w:val="24"/>
          <w:szCs w:val="24"/>
          <w:shd w:val="clear" w:color="080000" w:fill="FFFFFF"/>
        </w:rPr>
        <w:t>项目联系人：</w:t>
      </w:r>
      <w:r>
        <w:rPr>
          <w:rFonts w:hint="eastAsia" w:ascii="宋体" w:hAnsi="宋体" w:cs="宋体"/>
          <w:i w:val="0"/>
          <w:iCs w:val="0"/>
          <w:caps w:val="0"/>
          <w:color w:val="333333"/>
          <w:spacing w:val="0"/>
          <w:sz w:val="24"/>
          <w:szCs w:val="24"/>
          <w:shd w:val="clear" w:color="080000" w:fill="FFFFFF"/>
          <w:lang w:eastAsia="zh-CN"/>
        </w:rPr>
        <w:t>胡永林</w:t>
      </w:r>
    </w:p>
    <w:p>
      <w:pPr>
        <w:pStyle w:val="11"/>
        <w:widowControl/>
        <w:spacing w:before="0" w:beforeAutospacing="0" w:after="150" w:afterAutospacing="0" w:line="480" w:lineRule="atLeast"/>
        <w:ind w:left="330" w:right="330"/>
        <w:jc w:val="both"/>
        <w:rPr>
          <w:rFonts w:hint="default"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color="080000" w:fill="FFFFFF"/>
        </w:rPr>
        <w:t>电   话：</w:t>
      </w:r>
      <w:r>
        <w:rPr>
          <w:rFonts w:hint="eastAsia" w:ascii="宋体" w:hAnsi="宋体" w:cs="宋体"/>
          <w:i w:val="0"/>
          <w:iCs w:val="0"/>
          <w:caps w:val="0"/>
          <w:color w:val="333333"/>
          <w:spacing w:val="0"/>
          <w:sz w:val="24"/>
          <w:szCs w:val="24"/>
          <w:shd w:val="clear" w:color="080000" w:fill="FFFFFF"/>
          <w:lang w:val="en-US" w:eastAsia="zh-CN"/>
        </w:rPr>
        <w:t>13872958880</w:t>
      </w:r>
    </w:p>
    <w:p>
      <w:pPr>
        <w:widowControl/>
        <w:shd w:val="clear" w:color="auto" w:fill="FFFFFF"/>
        <w:spacing w:before="100" w:beforeAutospacing="1" w:after="100" w:afterAutospacing="1" w:line="360" w:lineRule="auto"/>
        <w:jc w:val="center"/>
        <w:rPr>
          <w:rFonts w:hint="eastAsia" w:ascii="宋体" w:hAnsi="宋体" w:cs="宋体"/>
          <w:b/>
          <w:bCs/>
          <w:sz w:val="36"/>
          <w:szCs w:val="36"/>
        </w:rPr>
      </w:pPr>
    </w:p>
    <w:p>
      <w:pPr>
        <w:widowControl/>
        <w:shd w:val="clear" w:color="auto" w:fill="FFFFFF"/>
        <w:wordWrap w:val="0"/>
        <w:spacing w:before="100" w:beforeAutospacing="1" w:after="100" w:afterAutospacing="1" w:line="360" w:lineRule="auto"/>
        <w:jc w:val="right"/>
        <w:rPr>
          <w:rFonts w:hint="default" w:ascii="宋体" w:hAnsi="宋体" w:eastAsia="宋体" w:cs="宋体"/>
          <w:i w:val="0"/>
          <w:iCs w:val="0"/>
          <w:caps w:val="0"/>
          <w:color w:val="333333"/>
          <w:spacing w:val="0"/>
          <w:kern w:val="0"/>
          <w:sz w:val="24"/>
          <w:szCs w:val="24"/>
          <w:shd w:val="clear" w:color="090000" w:fill="FFFFFF"/>
          <w:lang w:val="en-US" w:eastAsia="zh-CN"/>
        </w:rPr>
      </w:pPr>
      <w:r>
        <w:rPr>
          <w:rFonts w:hint="eastAsia" w:ascii="宋体" w:hAnsi="宋体" w:eastAsia="宋体" w:cs="宋体"/>
          <w:i w:val="0"/>
          <w:iCs w:val="0"/>
          <w:caps w:val="0"/>
          <w:color w:val="333333"/>
          <w:spacing w:val="0"/>
          <w:kern w:val="0"/>
          <w:sz w:val="24"/>
          <w:szCs w:val="24"/>
          <w:shd w:val="clear" w:color="090000" w:fill="FFFFFF"/>
          <w:lang w:val="en-US" w:eastAsia="zh-CN"/>
        </w:rPr>
        <w:t>2022年</w:t>
      </w:r>
      <w:r>
        <w:rPr>
          <w:rFonts w:hint="eastAsia" w:ascii="宋体" w:hAnsi="宋体" w:cs="宋体"/>
          <w:i w:val="0"/>
          <w:iCs w:val="0"/>
          <w:caps w:val="0"/>
          <w:color w:val="333333"/>
          <w:spacing w:val="0"/>
          <w:kern w:val="0"/>
          <w:sz w:val="24"/>
          <w:szCs w:val="24"/>
          <w:shd w:val="clear" w:color="090000" w:fill="FFFFFF"/>
          <w:lang w:val="en-US" w:eastAsia="zh-CN"/>
        </w:rPr>
        <w:t>7</w:t>
      </w:r>
      <w:r>
        <w:rPr>
          <w:rFonts w:hint="eastAsia" w:ascii="宋体" w:hAnsi="宋体" w:eastAsia="宋体" w:cs="宋体"/>
          <w:i w:val="0"/>
          <w:iCs w:val="0"/>
          <w:caps w:val="0"/>
          <w:color w:val="333333"/>
          <w:spacing w:val="0"/>
          <w:kern w:val="0"/>
          <w:sz w:val="24"/>
          <w:szCs w:val="24"/>
          <w:shd w:val="clear" w:color="090000" w:fill="FFFFFF"/>
          <w:lang w:val="en-US" w:eastAsia="zh-CN"/>
        </w:rPr>
        <w:t>月</w:t>
      </w:r>
      <w:r>
        <w:rPr>
          <w:rFonts w:hint="eastAsia" w:ascii="宋体" w:hAnsi="宋体" w:cs="宋体"/>
          <w:i w:val="0"/>
          <w:iCs w:val="0"/>
          <w:caps w:val="0"/>
          <w:color w:val="333333"/>
          <w:spacing w:val="0"/>
          <w:kern w:val="0"/>
          <w:sz w:val="24"/>
          <w:szCs w:val="24"/>
          <w:shd w:val="clear" w:color="090000" w:fill="FFFFFF"/>
          <w:lang w:val="en-US" w:eastAsia="zh-CN"/>
        </w:rPr>
        <w:t>18</w:t>
      </w:r>
      <w:r>
        <w:rPr>
          <w:rFonts w:hint="eastAsia" w:ascii="宋体" w:hAnsi="宋体" w:eastAsia="宋体" w:cs="宋体"/>
          <w:i w:val="0"/>
          <w:iCs w:val="0"/>
          <w:caps w:val="0"/>
          <w:color w:val="333333"/>
          <w:spacing w:val="0"/>
          <w:kern w:val="0"/>
          <w:sz w:val="24"/>
          <w:szCs w:val="24"/>
          <w:shd w:val="clear" w:color="090000" w:fill="FFFFFF"/>
          <w:lang w:val="en-US" w:eastAsia="zh-CN"/>
        </w:rPr>
        <w:t>日</w:t>
      </w:r>
      <w:r>
        <w:rPr>
          <w:rFonts w:hint="eastAsia" w:ascii="宋体" w:hAnsi="宋体" w:cs="宋体"/>
          <w:i w:val="0"/>
          <w:iCs w:val="0"/>
          <w:caps w:val="0"/>
          <w:color w:val="333333"/>
          <w:spacing w:val="0"/>
          <w:kern w:val="0"/>
          <w:sz w:val="24"/>
          <w:szCs w:val="24"/>
          <w:shd w:val="clear" w:color="090000" w:fill="FFFFFF"/>
          <w:lang w:val="en-US" w:eastAsia="zh-CN"/>
        </w:rPr>
        <w:t xml:space="preserve">  </w:t>
      </w:r>
    </w:p>
    <w:p>
      <w:pPr>
        <w:widowControl/>
        <w:shd w:val="clear" w:color="auto" w:fill="FFFFFF"/>
        <w:spacing w:before="100" w:beforeAutospacing="1" w:after="100" w:afterAutospacing="1" w:line="360" w:lineRule="auto"/>
        <w:jc w:val="center"/>
        <w:rPr>
          <w:rFonts w:hint="eastAsia" w:ascii="宋体" w:hAnsi="宋体" w:cs="宋体"/>
          <w:b/>
          <w:bCs/>
          <w:sz w:val="36"/>
          <w:szCs w:val="36"/>
        </w:rPr>
      </w:pPr>
    </w:p>
    <w:p>
      <w:pPr>
        <w:widowControl/>
        <w:shd w:val="clear" w:color="auto" w:fill="FFFFFF"/>
        <w:spacing w:before="100" w:beforeAutospacing="1" w:after="100" w:afterAutospacing="1" w:line="360" w:lineRule="auto"/>
        <w:jc w:val="center"/>
        <w:rPr>
          <w:rFonts w:hint="eastAsia" w:ascii="宋体" w:hAnsi="宋体" w:cs="宋体"/>
          <w:b/>
          <w:bCs/>
          <w:sz w:val="36"/>
          <w:szCs w:val="36"/>
        </w:rPr>
      </w:pPr>
    </w:p>
    <w:p>
      <w:pPr>
        <w:widowControl/>
        <w:shd w:val="clear" w:color="auto" w:fill="FFFFFF"/>
        <w:spacing w:before="100" w:beforeAutospacing="1" w:after="100" w:afterAutospacing="1" w:line="360" w:lineRule="auto"/>
        <w:jc w:val="center"/>
        <w:rPr>
          <w:rFonts w:hint="default" w:ascii="宋体" w:hAnsi="宋体" w:eastAsia="宋体" w:cs="宋体"/>
          <w:b/>
          <w:bCs/>
          <w:sz w:val="36"/>
          <w:szCs w:val="36"/>
          <w:lang w:val="en-US" w:eastAsia="zh-CN"/>
        </w:rPr>
      </w:pPr>
    </w:p>
    <w:p>
      <w:pPr>
        <w:widowControl/>
        <w:shd w:val="clear" w:color="auto" w:fill="FFFFFF"/>
        <w:spacing w:before="100" w:beforeAutospacing="1" w:after="100" w:afterAutospacing="1" w:line="360" w:lineRule="auto"/>
        <w:jc w:val="center"/>
        <w:rPr>
          <w:rFonts w:hint="eastAsia" w:ascii="宋体" w:hAnsi="宋体" w:cs="宋体"/>
          <w:b/>
          <w:bCs/>
          <w:sz w:val="36"/>
          <w:szCs w:val="36"/>
        </w:rPr>
      </w:pPr>
    </w:p>
    <w:p>
      <w:pPr>
        <w:pStyle w:val="12"/>
        <w:rPr>
          <w:rFonts w:hint="eastAsia"/>
        </w:rPr>
      </w:pPr>
    </w:p>
    <w:p>
      <w:pPr>
        <w:widowControl/>
        <w:shd w:val="clear" w:color="auto" w:fill="FFFFFF"/>
        <w:spacing w:before="100" w:beforeAutospacing="1" w:after="100" w:afterAutospacing="1" w:line="360" w:lineRule="auto"/>
        <w:jc w:val="center"/>
        <w:rPr>
          <w:rFonts w:hint="eastAsia" w:ascii="宋体" w:hAnsi="宋体" w:cs="宋体"/>
          <w:b/>
          <w:bCs/>
          <w:sz w:val="36"/>
          <w:szCs w:val="36"/>
        </w:rPr>
      </w:pPr>
      <w:r>
        <w:rPr>
          <w:rFonts w:hint="eastAsia" w:ascii="宋体" w:hAnsi="宋体" w:cs="宋体"/>
          <w:b/>
          <w:bCs/>
          <w:sz w:val="36"/>
          <w:szCs w:val="36"/>
        </w:rPr>
        <w:t>供应商报名表</w:t>
      </w:r>
    </w:p>
    <w:p>
      <w:pPr>
        <w:widowControl/>
        <w:shd w:val="clear" w:color="auto" w:fill="FFFFFF"/>
        <w:spacing w:before="100" w:beforeAutospacing="1" w:after="100" w:afterAutospacing="1" w:line="360" w:lineRule="auto"/>
        <w:rPr>
          <w:rFonts w:hint="eastAsia" w:ascii="宋体" w:hAnsi="宋体" w:cs="宋体"/>
          <w:sz w:val="24"/>
          <w:szCs w:val="24"/>
        </w:rPr>
      </w:pPr>
      <w:r>
        <w:rPr>
          <w:rFonts w:hint="eastAsia" w:ascii="宋体" w:hAnsi="宋体" w:cs="宋体"/>
          <w:sz w:val="24"/>
          <w:szCs w:val="24"/>
        </w:rPr>
        <w:t>项目名称：                  项目编号：</w:t>
      </w:r>
    </w:p>
    <w:tbl>
      <w:tblPr>
        <w:tblStyle w:val="13"/>
        <w:tblW w:w="9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03"/>
        <w:gridCol w:w="6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03" w:hRule="atLeast"/>
        </w:trPr>
        <w:tc>
          <w:tcPr>
            <w:tcW w:w="240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360" w:lineRule="auto"/>
              <w:rPr>
                <w:rFonts w:hint="eastAsia" w:ascii="宋体" w:hAnsi="宋体" w:cs="宋体"/>
                <w:sz w:val="24"/>
                <w:szCs w:val="24"/>
              </w:rPr>
            </w:pPr>
            <w:r>
              <w:rPr>
                <w:rFonts w:hint="eastAsia" w:ascii="宋体" w:hAnsi="宋体" w:cs="宋体"/>
                <w:sz w:val="24"/>
                <w:szCs w:val="24"/>
              </w:rPr>
              <w:t>供应商名称（盖章）</w:t>
            </w:r>
          </w:p>
        </w:tc>
        <w:tc>
          <w:tcPr>
            <w:tcW w:w="676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360" w:lineRule="auto"/>
              <w:rPr>
                <w:rFonts w:hint="eastAsia" w:ascii="宋体" w:hAnsi="宋体" w:cs="宋体"/>
                <w:sz w:val="24"/>
                <w:szCs w:val="24"/>
              </w:rPr>
            </w:pPr>
            <w:r>
              <w:rPr>
                <w:rFonts w:hint="eastAsia" w:ascii="宋体" w:hAnsi="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7" w:hRule="atLeast"/>
        </w:trPr>
        <w:tc>
          <w:tcPr>
            <w:tcW w:w="240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360" w:lineRule="auto"/>
              <w:rPr>
                <w:rFonts w:hint="eastAsia" w:ascii="宋体" w:hAnsi="宋体" w:cs="宋体"/>
                <w:sz w:val="24"/>
                <w:szCs w:val="24"/>
              </w:rPr>
            </w:pPr>
            <w:r>
              <w:rPr>
                <w:rFonts w:hint="eastAsia" w:ascii="宋体" w:hAnsi="宋体" w:cs="宋体"/>
                <w:sz w:val="24"/>
                <w:szCs w:val="24"/>
              </w:rPr>
              <w:t>联系人姓名</w:t>
            </w:r>
          </w:p>
        </w:tc>
        <w:tc>
          <w:tcPr>
            <w:tcW w:w="676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360" w:lineRule="auto"/>
              <w:rPr>
                <w:rFonts w:hint="eastAsia" w:ascii="宋体" w:hAnsi="宋体" w:cs="宋体"/>
                <w:sz w:val="24"/>
                <w:szCs w:val="24"/>
              </w:rPr>
            </w:pPr>
            <w:r>
              <w:rPr>
                <w:rFonts w:hint="eastAsia" w:ascii="宋体" w:hAnsi="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4" w:hRule="atLeast"/>
        </w:trPr>
        <w:tc>
          <w:tcPr>
            <w:tcW w:w="240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360" w:lineRule="auto"/>
              <w:rPr>
                <w:rFonts w:hint="eastAsia" w:ascii="宋体" w:hAnsi="宋体" w:cs="宋体"/>
                <w:sz w:val="24"/>
                <w:szCs w:val="24"/>
              </w:rPr>
            </w:pPr>
            <w:r>
              <w:rPr>
                <w:rFonts w:hint="eastAsia" w:ascii="宋体" w:hAnsi="宋体" w:cs="宋体"/>
                <w:sz w:val="24"/>
                <w:szCs w:val="24"/>
              </w:rPr>
              <w:t>联系人电话（办公电话和手机）</w:t>
            </w:r>
          </w:p>
        </w:tc>
        <w:tc>
          <w:tcPr>
            <w:tcW w:w="676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360" w:lineRule="auto"/>
              <w:rPr>
                <w:rFonts w:hint="eastAsia" w:ascii="宋体" w:hAnsi="宋体" w:cs="宋体"/>
                <w:sz w:val="24"/>
                <w:szCs w:val="24"/>
              </w:rPr>
            </w:pPr>
            <w:r>
              <w:rPr>
                <w:rFonts w:hint="eastAsia" w:ascii="宋体" w:hAnsi="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4" w:hRule="atLeast"/>
        </w:trPr>
        <w:tc>
          <w:tcPr>
            <w:tcW w:w="240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360" w:lineRule="auto"/>
              <w:rPr>
                <w:rFonts w:hint="eastAsia" w:ascii="宋体" w:hAnsi="宋体" w:cs="宋体"/>
                <w:sz w:val="24"/>
                <w:szCs w:val="24"/>
              </w:rPr>
            </w:pPr>
            <w:r>
              <w:rPr>
                <w:rFonts w:hint="eastAsia" w:ascii="宋体" w:hAnsi="宋体" w:cs="宋体"/>
                <w:sz w:val="24"/>
                <w:szCs w:val="24"/>
              </w:rPr>
              <w:t>联系人邮箱</w:t>
            </w:r>
          </w:p>
        </w:tc>
        <w:tc>
          <w:tcPr>
            <w:tcW w:w="676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100" w:beforeAutospacing="1" w:after="100" w:afterAutospacing="1" w:line="360" w:lineRule="auto"/>
              <w:rPr>
                <w:rFonts w:hint="eastAsia" w:ascii="宋体" w:hAnsi="宋体" w:cs="宋体"/>
                <w:sz w:val="24"/>
                <w:szCs w:val="24"/>
              </w:rPr>
            </w:pPr>
            <w:r>
              <w:rPr>
                <w:rFonts w:hint="eastAsia" w:ascii="宋体" w:hAnsi="宋体" w:cs="宋体"/>
                <w:sz w:val="24"/>
                <w:szCs w:val="24"/>
              </w:rPr>
              <w:t> </w:t>
            </w:r>
          </w:p>
        </w:tc>
      </w:tr>
    </w:tbl>
    <w:p>
      <w:pPr>
        <w:widowControl/>
        <w:spacing w:line="360" w:lineRule="auto"/>
        <w:ind w:firstLine="602" w:firstLineChars="200"/>
        <w:jc w:val="left"/>
      </w:pPr>
      <w:r>
        <w:rPr>
          <w:rFonts w:hint="eastAsia" w:ascii="宋体" w:hAnsi="宋体" w:cs="宋体"/>
          <w:b/>
          <w:color w:val="000000"/>
          <w:kern w:val="0"/>
          <w:sz w:val="30"/>
          <w:szCs w:val="30"/>
        </w:rPr>
        <w:br w:type="page"/>
      </w:r>
    </w:p>
    <w:p>
      <w:pPr>
        <w:pStyle w:val="3"/>
        <w:keepNext/>
        <w:keepLines/>
        <w:widowControl w:val="0"/>
        <w:numPr>
          <w:ilvl w:val="0"/>
          <w:numId w:val="4"/>
        </w:numPr>
        <w:wordWrap/>
        <w:adjustRightInd/>
        <w:snapToGrid/>
        <w:spacing w:before="0" w:after="313" w:afterLines="100" w:line="600" w:lineRule="exact"/>
        <w:jc w:val="center"/>
        <w:textAlignment w:val="auto"/>
        <w:rPr>
          <w:rFonts w:hint="eastAsia" w:ascii="黑体" w:hAnsi="黑体" w:eastAsia="黑体" w:cs="黑体"/>
          <w:b w:val="0"/>
          <w:bCs/>
          <w:sz w:val="44"/>
          <w:szCs w:val="44"/>
        </w:rPr>
      </w:pPr>
      <w:bookmarkStart w:id="6" w:name="_Toc19051_WPSOffice_Level1"/>
      <w:bookmarkStart w:id="7" w:name="_Toc22837"/>
      <w:bookmarkStart w:id="8" w:name="_Toc3100"/>
      <w:bookmarkStart w:id="9" w:name="_Toc22057"/>
      <w:bookmarkStart w:id="10" w:name="_Toc25654_WPSOffice_Level1"/>
      <w:bookmarkStart w:id="11" w:name="_Toc4096_WPSOffice_Level1"/>
      <w:r>
        <w:rPr>
          <w:rFonts w:hint="eastAsia" w:ascii="黑体" w:hAnsi="黑体" w:eastAsia="黑体" w:cs="黑体"/>
          <w:b w:val="0"/>
          <w:bCs/>
          <w:sz w:val="44"/>
          <w:szCs w:val="44"/>
        </w:rPr>
        <w:t>磋商须知</w:t>
      </w:r>
      <w:bookmarkEnd w:id="6"/>
      <w:bookmarkEnd w:id="7"/>
      <w:bookmarkEnd w:id="8"/>
      <w:bookmarkEnd w:id="9"/>
      <w:bookmarkEnd w:id="10"/>
      <w:bookmarkEnd w:id="11"/>
    </w:p>
    <w:p>
      <w:pPr>
        <w:spacing w:line="440" w:lineRule="exact"/>
        <w:jc w:val="center"/>
        <w:rPr>
          <w:rFonts w:ascii="宋体" w:hAnsi="宋体"/>
          <w:b/>
          <w:bCs/>
          <w:color w:val="000000"/>
          <w:sz w:val="28"/>
          <w:szCs w:val="28"/>
        </w:rPr>
      </w:pPr>
      <w:r>
        <w:rPr>
          <w:rFonts w:hint="eastAsia" w:ascii="宋体" w:hAnsi="宋体"/>
          <w:b/>
          <w:bCs/>
          <w:color w:val="000000"/>
          <w:sz w:val="28"/>
          <w:szCs w:val="28"/>
        </w:rPr>
        <w:t>磋商</w:t>
      </w:r>
      <w:r>
        <w:rPr>
          <w:rFonts w:ascii="宋体" w:hAnsi="宋体"/>
          <w:b/>
          <w:bCs/>
          <w:color w:val="000000"/>
          <w:sz w:val="28"/>
          <w:szCs w:val="28"/>
        </w:rPr>
        <w:t>须知前附表</w:t>
      </w:r>
    </w:p>
    <w:tbl>
      <w:tblPr>
        <w:tblStyle w:val="13"/>
        <w:tblW w:w="878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9"/>
        <w:gridCol w:w="3402"/>
        <w:gridCol w:w="45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7" w:hRule="atLeast"/>
          <w:jc w:val="center"/>
        </w:trPr>
        <w:tc>
          <w:tcPr>
            <w:tcW w:w="809" w:type="dxa"/>
            <w:tcBorders>
              <w:top w:val="single" w:color="auto" w:sz="4" w:space="0"/>
              <w:bottom w:val="single" w:color="auto" w:sz="4" w:space="0"/>
              <w:right w:val="single" w:color="auto" w:sz="4" w:space="0"/>
            </w:tcBorders>
            <w:vAlign w:val="center"/>
          </w:tcPr>
          <w:p>
            <w:pPr>
              <w:jc w:val="center"/>
              <w:rPr>
                <w:rFonts w:ascii="宋体" w:hAnsi="宋体"/>
                <w:b/>
                <w:bCs/>
                <w:color w:val="000000"/>
                <w:sz w:val="24"/>
                <w:szCs w:val="24"/>
              </w:rPr>
            </w:pPr>
            <w:r>
              <w:rPr>
                <w:rFonts w:ascii="宋体" w:hAnsi="宋体"/>
                <w:b/>
                <w:bCs/>
                <w:color w:val="00000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hAnsi="宋体"/>
                <w:b/>
                <w:bCs/>
                <w:color w:val="000000"/>
                <w:sz w:val="24"/>
                <w:szCs w:val="24"/>
              </w:rPr>
            </w:pPr>
            <w:r>
              <w:rPr>
                <w:rFonts w:ascii="宋体" w:hAnsi="宋体"/>
                <w:b/>
                <w:bCs/>
                <w:color w:val="000000"/>
                <w:sz w:val="24"/>
                <w:szCs w:val="24"/>
              </w:rPr>
              <w:t>项目</w:t>
            </w:r>
          </w:p>
        </w:tc>
        <w:tc>
          <w:tcPr>
            <w:tcW w:w="4578" w:type="dxa"/>
            <w:tcBorders>
              <w:top w:val="single" w:color="auto" w:sz="4" w:space="0"/>
              <w:left w:val="single" w:color="auto" w:sz="4" w:space="0"/>
              <w:bottom w:val="single" w:color="auto" w:sz="4" w:space="0"/>
            </w:tcBorders>
            <w:vAlign w:val="center"/>
          </w:tcPr>
          <w:p>
            <w:pPr>
              <w:ind w:left="57" w:right="57" w:firstLine="484" w:firstLineChars="201"/>
              <w:jc w:val="center"/>
              <w:rPr>
                <w:rFonts w:ascii="宋体" w:hAnsi="宋体"/>
                <w:b/>
                <w:bCs/>
                <w:color w:val="000000"/>
                <w:sz w:val="24"/>
                <w:szCs w:val="24"/>
              </w:rPr>
            </w:pPr>
            <w:r>
              <w:rPr>
                <w:rFonts w:ascii="宋体" w:hAnsi="宋体"/>
                <w:b/>
                <w:bCs/>
                <w:color w:val="000000"/>
                <w:sz w:val="24"/>
                <w:szCs w:val="24"/>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809" w:type="dxa"/>
            <w:tcBorders>
              <w:top w:val="single" w:color="auto" w:sz="4" w:space="0"/>
              <w:bottom w:val="single" w:color="auto" w:sz="4" w:space="0"/>
              <w:right w:val="single" w:color="auto" w:sz="4" w:space="0"/>
            </w:tcBorders>
            <w:vAlign w:val="center"/>
          </w:tcPr>
          <w:p>
            <w:pPr>
              <w:ind w:right="57"/>
              <w:jc w:val="center"/>
              <w:rPr>
                <w:rFonts w:ascii="宋体" w:hAnsi="宋体"/>
                <w:color w:val="000000"/>
                <w:sz w:val="24"/>
                <w:szCs w:val="24"/>
              </w:rPr>
            </w:pPr>
            <w:r>
              <w:rPr>
                <w:rFonts w:ascii="宋体" w:hAnsi="宋体"/>
                <w:color w:val="00000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bCs/>
                <w:color w:val="000000"/>
                <w:sz w:val="24"/>
                <w:szCs w:val="24"/>
              </w:rPr>
            </w:pPr>
            <w:r>
              <w:rPr>
                <w:rFonts w:hint="eastAsia" w:ascii="宋体" w:hAnsi="宋体"/>
                <w:bCs/>
                <w:color w:val="000000"/>
                <w:sz w:val="24"/>
                <w:szCs w:val="24"/>
              </w:rPr>
              <w:t>项目名称</w:t>
            </w:r>
          </w:p>
        </w:tc>
        <w:tc>
          <w:tcPr>
            <w:tcW w:w="4578" w:type="dxa"/>
            <w:tcBorders>
              <w:top w:val="single" w:color="auto" w:sz="4" w:space="0"/>
              <w:left w:val="single" w:color="auto" w:sz="4" w:space="0"/>
              <w:bottom w:val="single" w:color="auto" w:sz="4" w:space="0"/>
            </w:tcBorders>
            <w:vAlign w:val="center"/>
          </w:tcPr>
          <w:p>
            <w:pPr>
              <w:jc w:val="left"/>
              <w:rPr>
                <w:rFonts w:hint="eastAsia" w:ascii="宋体" w:hAnsi="宋体" w:eastAsia="宋体"/>
                <w:bCs/>
                <w:color w:val="000000"/>
                <w:sz w:val="24"/>
                <w:szCs w:val="24"/>
                <w:lang w:eastAsia="zh-CN"/>
              </w:rPr>
            </w:pPr>
            <w:r>
              <w:rPr>
                <w:rFonts w:hint="eastAsia" w:ascii="宋体" w:hAnsi="宋体" w:cs="宋体"/>
                <w:i w:val="0"/>
                <w:iCs w:val="0"/>
                <w:caps w:val="0"/>
                <w:color w:val="333333"/>
                <w:spacing w:val="0"/>
                <w:sz w:val="24"/>
                <w:szCs w:val="24"/>
                <w:shd w:val="clear" w:color="080000" w:fill="FFFFFF"/>
                <w:lang w:eastAsia="zh-CN"/>
              </w:rPr>
              <w:t>潜江市自然资源和规划局后勤物业服务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809" w:type="dxa"/>
            <w:tcBorders>
              <w:top w:val="single" w:color="auto" w:sz="4" w:space="0"/>
              <w:bottom w:val="single" w:color="auto" w:sz="4" w:space="0"/>
              <w:right w:val="single" w:color="auto" w:sz="4" w:space="0"/>
            </w:tcBorders>
            <w:vAlign w:val="center"/>
          </w:tcPr>
          <w:p>
            <w:pPr>
              <w:ind w:right="57"/>
              <w:jc w:val="center"/>
              <w:rPr>
                <w:rFonts w:ascii="宋体" w:hAnsi="宋体"/>
                <w:color w:val="000000"/>
                <w:sz w:val="24"/>
                <w:szCs w:val="24"/>
              </w:rPr>
            </w:pPr>
            <w:r>
              <w:rPr>
                <w:rFonts w:ascii="宋体" w:hAnsi="宋体"/>
                <w:color w:val="00000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szCs w:val="24"/>
              </w:rPr>
            </w:pPr>
            <w:r>
              <w:rPr>
                <w:rFonts w:ascii="宋体" w:hAnsi="宋体"/>
                <w:color w:val="000000"/>
                <w:sz w:val="24"/>
                <w:szCs w:val="24"/>
              </w:rPr>
              <w:t>项目编号</w:t>
            </w:r>
          </w:p>
        </w:tc>
        <w:tc>
          <w:tcPr>
            <w:tcW w:w="4578" w:type="dxa"/>
            <w:tcBorders>
              <w:top w:val="single" w:color="auto" w:sz="4" w:space="0"/>
              <w:left w:val="single" w:color="auto" w:sz="4" w:space="0"/>
              <w:bottom w:val="single" w:color="auto" w:sz="4" w:space="0"/>
            </w:tcBorders>
            <w:vAlign w:val="center"/>
          </w:tcPr>
          <w:p>
            <w:pPr>
              <w:jc w:val="left"/>
              <w:rPr>
                <w:rFonts w:hint="eastAsia" w:ascii="宋体" w:hAnsi="宋体"/>
                <w:bCs/>
                <w:color w:val="000000"/>
                <w:sz w:val="24"/>
                <w:szCs w:val="24"/>
              </w:rPr>
            </w:pPr>
            <w:r>
              <w:rPr>
                <w:rFonts w:hint="eastAsia" w:ascii="宋体" w:hAnsi="宋体"/>
                <w:bCs/>
                <w:color w:val="auto"/>
                <w:sz w:val="24"/>
                <w:szCs w:val="24"/>
                <w:highlight w:val="none"/>
              </w:rPr>
              <w:t>潜采字</w:t>
            </w:r>
            <w:r>
              <w:rPr>
                <w:rFonts w:hint="eastAsia" w:ascii="宋体" w:hAnsi="宋体"/>
                <w:bCs/>
                <w:color w:val="auto"/>
                <w:sz w:val="24"/>
                <w:szCs w:val="24"/>
                <w:highlight w:val="none"/>
                <w:lang w:eastAsia="zh-CN"/>
              </w:rPr>
              <w:t>[202</w:t>
            </w:r>
            <w:r>
              <w:rPr>
                <w:rFonts w:hint="eastAsia" w:ascii="宋体" w:hAnsi="宋体"/>
                <w:bCs/>
                <w:color w:val="auto"/>
                <w:sz w:val="24"/>
                <w:szCs w:val="24"/>
                <w:highlight w:val="none"/>
                <w:lang w:val="en-US" w:eastAsia="zh-CN"/>
              </w:rPr>
              <w:t>2</w:t>
            </w:r>
            <w:r>
              <w:rPr>
                <w:rFonts w:hint="eastAsia" w:ascii="宋体" w:hAnsi="宋体"/>
                <w:bCs/>
                <w:color w:val="auto"/>
                <w:sz w:val="24"/>
                <w:szCs w:val="24"/>
                <w:highlight w:val="none"/>
                <w:lang w:eastAsia="zh-CN"/>
              </w:rPr>
              <w:t>]</w:t>
            </w:r>
            <w:r>
              <w:rPr>
                <w:rFonts w:hint="eastAsia" w:ascii="宋体" w:hAnsi="宋体"/>
                <w:bCs/>
                <w:color w:val="auto"/>
                <w:sz w:val="24"/>
                <w:szCs w:val="24"/>
                <w:highlight w:val="none"/>
                <w:lang w:val="en-US" w:eastAsia="zh-CN"/>
              </w:rPr>
              <w:t>149</w:t>
            </w:r>
            <w:r>
              <w:rPr>
                <w:rFonts w:hint="eastAsia" w:ascii="宋体" w:hAnsi="宋体"/>
                <w:bCs/>
                <w:color w:val="auto"/>
                <w:sz w:val="24"/>
                <w:szCs w:val="24"/>
                <w:highlight w:val="none"/>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809" w:type="dxa"/>
            <w:tcBorders>
              <w:top w:val="single" w:color="auto" w:sz="4" w:space="0"/>
              <w:bottom w:val="single" w:color="auto" w:sz="4" w:space="0"/>
              <w:right w:val="single" w:color="auto" w:sz="4" w:space="0"/>
            </w:tcBorders>
            <w:vAlign w:val="center"/>
          </w:tcPr>
          <w:p>
            <w:pPr>
              <w:ind w:right="57"/>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lang w:val="en-US" w:eastAsia="zh-CN"/>
              </w:rPr>
              <w:t>3</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lang w:eastAsia="zh-CN"/>
              </w:rPr>
              <w:t>本项目属性</w:t>
            </w:r>
          </w:p>
        </w:tc>
        <w:tc>
          <w:tcPr>
            <w:tcW w:w="4578" w:type="dxa"/>
            <w:tcBorders>
              <w:top w:val="single" w:color="auto" w:sz="4" w:space="0"/>
              <w:left w:val="single" w:color="auto" w:sz="4" w:space="0"/>
              <w:bottom w:val="single" w:color="auto" w:sz="4" w:space="0"/>
            </w:tcBorders>
            <w:vAlign w:val="center"/>
          </w:tcPr>
          <w:p>
            <w:pPr>
              <w:jc w:val="left"/>
              <w:rPr>
                <w:rFonts w:hint="eastAsia" w:ascii="宋体" w:hAnsi="宋体" w:eastAsia="宋体" w:cs="Times New Roman"/>
                <w:bCs/>
                <w:color w:val="auto"/>
                <w:kern w:val="2"/>
                <w:sz w:val="24"/>
                <w:szCs w:val="24"/>
                <w:lang w:val="en-US" w:eastAsia="zh-CN" w:bidi="ar-SA"/>
              </w:rPr>
            </w:pPr>
            <w:r>
              <w:rPr>
                <w:rFonts w:hint="eastAsia" w:ascii="宋体" w:hAnsi="宋体" w:eastAsia="宋体"/>
                <w:bCs/>
                <w:color w:val="auto"/>
                <w:sz w:val="24"/>
                <w:szCs w:val="24"/>
                <w:lang w:val="en-US" w:eastAsia="zh-CN"/>
              </w:rPr>
              <w:t>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22" w:hRule="atLeast"/>
          <w:jc w:val="center"/>
        </w:trPr>
        <w:tc>
          <w:tcPr>
            <w:tcW w:w="809" w:type="dxa"/>
            <w:tcBorders>
              <w:top w:val="single" w:color="auto" w:sz="4" w:space="0"/>
              <w:bottom w:val="single" w:color="auto" w:sz="4" w:space="0"/>
              <w:right w:val="single" w:color="auto" w:sz="4" w:space="0"/>
            </w:tcBorders>
            <w:vAlign w:val="center"/>
          </w:tcPr>
          <w:p>
            <w:pPr>
              <w:ind w:right="57"/>
              <w:jc w:val="center"/>
              <w:rPr>
                <w:rFonts w:ascii="宋体" w:hAnsi="宋体"/>
                <w:color w:val="000000"/>
                <w:sz w:val="24"/>
                <w:szCs w:val="24"/>
              </w:rPr>
            </w:pPr>
            <w:r>
              <w:rPr>
                <w:rFonts w:hint="eastAsia" w:ascii="宋体" w:hAnsi="宋体"/>
                <w:color w:val="auto"/>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bCs/>
                <w:color w:val="auto"/>
                <w:sz w:val="24"/>
                <w:szCs w:val="24"/>
              </w:rPr>
            </w:pPr>
            <w:r>
              <w:rPr>
                <w:rFonts w:hint="eastAsia" w:ascii="宋体" w:hAnsi="宋体"/>
                <w:bCs/>
                <w:color w:val="auto"/>
                <w:sz w:val="24"/>
                <w:szCs w:val="24"/>
              </w:rPr>
              <w:t>集中采购机构</w:t>
            </w:r>
          </w:p>
        </w:tc>
        <w:tc>
          <w:tcPr>
            <w:tcW w:w="4578" w:type="dxa"/>
            <w:tcBorders>
              <w:top w:val="single" w:color="auto" w:sz="4" w:space="0"/>
              <w:left w:val="single" w:color="auto" w:sz="4" w:space="0"/>
              <w:bottom w:val="single" w:color="auto" w:sz="4" w:space="0"/>
            </w:tcBorders>
            <w:vAlign w:val="center"/>
          </w:tcPr>
          <w:p>
            <w:pPr>
              <w:jc w:val="left"/>
              <w:rPr>
                <w:rFonts w:hint="eastAsia" w:ascii="宋体" w:hAnsi="宋体"/>
                <w:bCs/>
                <w:color w:val="auto"/>
                <w:sz w:val="24"/>
                <w:szCs w:val="24"/>
              </w:rPr>
            </w:pPr>
            <w:r>
              <w:rPr>
                <w:rFonts w:hint="eastAsia" w:ascii="宋体" w:hAnsi="宋体"/>
                <w:bCs/>
                <w:color w:val="auto"/>
                <w:sz w:val="24"/>
                <w:szCs w:val="24"/>
              </w:rPr>
              <w:t>名称：潜江市政府采购中心</w:t>
            </w:r>
          </w:p>
          <w:p>
            <w:pPr>
              <w:jc w:val="left"/>
              <w:rPr>
                <w:rFonts w:hint="eastAsia" w:ascii="宋体" w:hAnsi="宋体"/>
                <w:bCs/>
                <w:color w:val="auto"/>
                <w:sz w:val="24"/>
                <w:szCs w:val="24"/>
              </w:rPr>
            </w:pPr>
            <w:r>
              <w:rPr>
                <w:rFonts w:hint="eastAsia" w:ascii="宋体" w:hAnsi="宋体"/>
                <w:bCs/>
                <w:color w:val="auto"/>
                <w:sz w:val="24"/>
                <w:szCs w:val="24"/>
              </w:rPr>
              <w:t>电子邮箱：qjszfcgzx</w:t>
            </w:r>
            <w:r>
              <w:rPr>
                <w:rFonts w:hint="eastAsia" w:ascii="宋体" w:hAnsi="宋体"/>
                <w:bCs/>
                <w:color w:val="auto"/>
                <w:sz w:val="24"/>
                <w:szCs w:val="24"/>
                <w:lang w:val="en-US" w:eastAsia="zh-CN"/>
              </w:rPr>
              <w:t>2</w:t>
            </w:r>
            <w:r>
              <w:rPr>
                <w:rFonts w:hint="eastAsia" w:ascii="宋体" w:hAnsi="宋体"/>
                <w:bCs/>
                <w:color w:val="auto"/>
                <w:sz w:val="24"/>
                <w:szCs w:val="24"/>
              </w:rPr>
              <w:t>@vip.126.com</w:t>
            </w:r>
          </w:p>
          <w:p>
            <w:pPr>
              <w:jc w:val="left"/>
              <w:rPr>
                <w:rFonts w:hint="eastAsia" w:ascii="宋体" w:hAnsi="宋体" w:eastAsia="宋体"/>
                <w:bCs/>
                <w:color w:val="auto"/>
                <w:sz w:val="24"/>
                <w:szCs w:val="24"/>
                <w:lang w:val="en-US" w:eastAsia="zh-CN"/>
              </w:rPr>
            </w:pPr>
            <w:r>
              <w:rPr>
                <w:rFonts w:hint="eastAsia" w:ascii="宋体" w:hAnsi="宋体"/>
                <w:bCs/>
                <w:color w:val="auto"/>
                <w:sz w:val="24"/>
                <w:szCs w:val="24"/>
              </w:rPr>
              <w:t>联系人：</w:t>
            </w:r>
            <w:r>
              <w:rPr>
                <w:rFonts w:hint="eastAsia" w:ascii="宋体" w:hAnsi="宋体"/>
                <w:bCs/>
                <w:color w:val="auto"/>
                <w:sz w:val="24"/>
                <w:szCs w:val="24"/>
                <w:lang w:eastAsia="zh-CN"/>
              </w:rPr>
              <w:t>杨艳</w:t>
            </w:r>
          </w:p>
          <w:p>
            <w:pPr>
              <w:jc w:val="left"/>
              <w:rPr>
                <w:rFonts w:hint="default" w:ascii="宋体" w:hAnsi="宋体" w:eastAsia="宋体"/>
                <w:bCs/>
                <w:color w:val="auto"/>
                <w:sz w:val="24"/>
                <w:szCs w:val="24"/>
                <w:lang w:val="en-US" w:eastAsia="zh-CN"/>
              </w:rPr>
            </w:pPr>
            <w:r>
              <w:rPr>
                <w:rFonts w:hint="eastAsia" w:ascii="宋体" w:hAnsi="宋体"/>
                <w:bCs/>
                <w:color w:val="auto"/>
                <w:sz w:val="24"/>
                <w:szCs w:val="24"/>
              </w:rPr>
              <w:t>联系电话：0728-</w:t>
            </w:r>
            <w:r>
              <w:rPr>
                <w:rFonts w:hint="eastAsia" w:ascii="宋体" w:hAnsi="宋体" w:eastAsia="宋体" w:cs="宋体"/>
                <w:i w:val="0"/>
                <w:iCs w:val="0"/>
                <w:caps w:val="0"/>
                <w:color w:val="auto"/>
                <w:spacing w:val="0"/>
                <w:sz w:val="24"/>
                <w:szCs w:val="24"/>
                <w:shd w:val="clear" w:color="080000" w:fill="FFFFFF"/>
              </w:rPr>
              <w:t>62</w:t>
            </w:r>
            <w:r>
              <w:rPr>
                <w:rFonts w:hint="eastAsia" w:ascii="宋体" w:hAnsi="宋体" w:cs="宋体"/>
                <w:i w:val="0"/>
                <w:iCs w:val="0"/>
                <w:caps w:val="0"/>
                <w:color w:val="auto"/>
                <w:spacing w:val="0"/>
                <w:sz w:val="24"/>
                <w:szCs w:val="24"/>
                <w:shd w:val="clear" w:color="080000" w:fill="FFFFFF"/>
                <w:lang w:val="en-US" w:eastAsia="zh-CN"/>
              </w:rPr>
              <w:t>97047</w:t>
            </w:r>
          </w:p>
          <w:p>
            <w:pPr>
              <w:jc w:val="left"/>
              <w:rPr>
                <w:rFonts w:hint="eastAsia" w:ascii="宋体" w:hAnsi="宋体"/>
                <w:bCs/>
                <w:color w:val="auto"/>
                <w:sz w:val="24"/>
                <w:szCs w:val="24"/>
              </w:rPr>
            </w:pPr>
            <w:r>
              <w:rPr>
                <w:rFonts w:hint="eastAsia" w:ascii="宋体" w:hAnsi="宋体"/>
                <w:bCs/>
                <w:color w:val="auto"/>
                <w:sz w:val="24"/>
                <w:szCs w:val="24"/>
              </w:rPr>
              <w:t>地址：潜江市政府采购中心20</w:t>
            </w:r>
            <w:r>
              <w:rPr>
                <w:rFonts w:hint="eastAsia" w:ascii="宋体" w:hAnsi="宋体"/>
                <w:bCs/>
                <w:color w:val="auto"/>
                <w:sz w:val="24"/>
                <w:szCs w:val="24"/>
                <w:lang w:val="en-US" w:eastAsia="zh-CN"/>
              </w:rPr>
              <w:t>8</w:t>
            </w:r>
            <w:r>
              <w:rPr>
                <w:rFonts w:hint="eastAsia" w:ascii="宋体" w:hAnsi="宋体"/>
                <w:bCs/>
                <w:color w:val="auto"/>
                <w:sz w:val="24"/>
                <w:szCs w:val="24"/>
              </w:rPr>
              <w:t>室（潜江市章华南路34号）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809" w:type="dxa"/>
            <w:tcBorders>
              <w:top w:val="single" w:color="auto" w:sz="4" w:space="0"/>
              <w:bottom w:val="single" w:color="auto" w:sz="4" w:space="0"/>
              <w:right w:val="single" w:color="auto" w:sz="4" w:space="0"/>
            </w:tcBorders>
            <w:vAlign w:val="center"/>
          </w:tcPr>
          <w:p>
            <w:pPr>
              <w:ind w:right="57"/>
              <w:jc w:val="center"/>
              <w:rPr>
                <w:rFonts w:hint="eastAsia" w:ascii="宋体" w:hAnsi="宋体"/>
                <w:color w:val="000000"/>
                <w:sz w:val="24"/>
                <w:szCs w:val="24"/>
              </w:rPr>
            </w:pPr>
            <w:r>
              <w:rPr>
                <w:rFonts w:hint="eastAsia" w:ascii="宋体" w:hAnsi="宋体"/>
                <w:color w:val="auto"/>
                <w:sz w:val="24"/>
                <w:szCs w:val="24"/>
                <w:lang w:val="en-US" w:eastAsia="zh-CN"/>
              </w:rPr>
              <w:t>5</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bCs/>
                <w:color w:val="000000"/>
                <w:sz w:val="24"/>
                <w:szCs w:val="24"/>
              </w:rPr>
            </w:pPr>
            <w:r>
              <w:rPr>
                <w:rFonts w:hint="eastAsia" w:ascii="宋体" w:hAnsi="宋体"/>
                <w:bCs/>
                <w:color w:val="000000"/>
                <w:sz w:val="24"/>
                <w:szCs w:val="24"/>
              </w:rPr>
              <w:t>采购人</w:t>
            </w:r>
          </w:p>
        </w:tc>
        <w:tc>
          <w:tcPr>
            <w:tcW w:w="4578" w:type="dxa"/>
            <w:tcBorders>
              <w:top w:val="single" w:color="auto" w:sz="4" w:space="0"/>
              <w:left w:val="single" w:color="auto" w:sz="4" w:space="0"/>
              <w:bottom w:val="single" w:color="auto" w:sz="4" w:space="0"/>
            </w:tcBorders>
            <w:vAlign w:val="center"/>
          </w:tcPr>
          <w:p>
            <w:pPr>
              <w:jc w:val="left"/>
              <w:rPr>
                <w:rFonts w:hint="eastAsia" w:ascii="宋体" w:hAnsi="宋体"/>
                <w:bCs/>
                <w:color w:val="000000"/>
                <w:sz w:val="24"/>
                <w:szCs w:val="24"/>
              </w:rPr>
            </w:pPr>
            <w:r>
              <w:rPr>
                <w:rFonts w:hint="eastAsia" w:ascii="宋体" w:hAnsi="宋体"/>
                <w:bCs/>
                <w:color w:val="000000"/>
                <w:sz w:val="24"/>
                <w:szCs w:val="24"/>
              </w:rPr>
              <w:t>名称：</w:t>
            </w:r>
            <w:r>
              <w:rPr>
                <w:rFonts w:hint="eastAsia" w:ascii="宋体" w:hAnsi="宋体" w:eastAsia="宋体" w:cs="宋体"/>
                <w:i w:val="0"/>
                <w:iCs w:val="0"/>
                <w:caps w:val="0"/>
                <w:color w:val="333333"/>
                <w:spacing w:val="0"/>
                <w:sz w:val="24"/>
                <w:szCs w:val="24"/>
                <w:shd w:val="clear" w:color="080000" w:fill="FFFFFF"/>
              </w:rPr>
              <w:t>潜江市</w:t>
            </w:r>
            <w:r>
              <w:rPr>
                <w:rFonts w:hint="eastAsia" w:ascii="宋体" w:hAnsi="宋体" w:cs="宋体"/>
                <w:i w:val="0"/>
                <w:iCs w:val="0"/>
                <w:caps w:val="0"/>
                <w:color w:val="333333"/>
                <w:spacing w:val="0"/>
                <w:sz w:val="24"/>
                <w:szCs w:val="24"/>
                <w:shd w:val="clear" w:color="080000" w:fill="FFFFFF"/>
                <w:lang w:eastAsia="zh-CN"/>
              </w:rPr>
              <w:t>自然资源和规划局</w:t>
            </w:r>
          </w:p>
          <w:p>
            <w:pPr>
              <w:jc w:val="left"/>
              <w:rPr>
                <w:rFonts w:hint="eastAsia" w:ascii="宋体" w:hAnsi="宋体" w:eastAsia="宋体"/>
                <w:bCs/>
                <w:color w:val="000000"/>
                <w:sz w:val="24"/>
                <w:szCs w:val="24"/>
                <w:lang w:eastAsia="zh-CN"/>
              </w:rPr>
            </w:pPr>
            <w:r>
              <w:rPr>
                <w:rFonts w:hint="eastAsia" w:ascii="宋体" w:hAnsi="宋体"/>
                <w:bCs/>
                <w:color w:val="000000"/>
                <w:sz w:val="24"/>
                <w:szCs w:val="24"/>
              </w:rPr>
              <w:t>联系人：</w:t>
            </w:r>
            <w:r>
              <w:rPr>
                <w:rFonts w:hint="eastAsia" w:ascii="宋体" w:hAnsi="宋体"/>
                <w:bCs/>
                <w:color w:val="000000"/>
                <w:sz w:val="24"/>
                <w:szCs w:val="24"/>
                <w:lang w:eastAsia="zh-CN"/>
              </w:rPr>
              <w:t>胡永林</w:t>
            </w:r>
          </w:p>
          <w:p>
            <w:pPr>
              <w:jc w:val="left"/>
              <w:rPr>
                <w:rFonts w:hint="default" w:ascii="宋体" w:hAnsi="宋体" w:eastAsia="宋体"/>
                <w:bCs/>
                <w:color w:val="000000"/>
                <w:sz w:val="24"/>
                <w:szCs w:val="24"/>
                <w:lang w:val="en-US" w:eastAsia="zh-CN"/>
              </w:rPr>
            </w:pPr>
            <w:r>
              <w:rPr>
                <w:rFonts w:hint="eastAsia" w:ascii="宋体" w:hAnsi="宋体"/>
                <w:bCs/>
                <w:color w:val="000000"/>
                <w:sz w:val="24"/>
                <w:szCs w:val="24"/>
              </w:rPr>
              <w:t>联系电话：</w:t>
            </w:r>
            <w:r>
              <w:rPr>
                <w:rFonts w:hint="eastAsia" w:ascii="宋体" w:hAnsi="宋体"/>
                <w:bCs/>
                <w:color w:val="000000"/>
                <w:sz w:val="24"/>
                <w:szCs w:val="24"/>
                <w:lang w:val="en-US" w:eastAsia="zh-CN"/>
              </w:rPr>
              <w:t>13872958880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09" w:type="dxa"/>
            <w:tcBorders>
              <w:top w:val="single" w:color="auto" w:sz="4" w:space="0"/>
              <w:bottom w:val="single" w:color="auto" w:sz="4" w:space="0"/>
              <w:right w:val="single" w:color="auto" w:sz="4" w:space="0"/>
            </w:tcBorders>
            <w:vAlign w:val="center"/>
          </w:tcPr>
          <w:p>
            <w:pPr>
              <w:ind w:right="57"/>
              <w:jc w:val="center"/>
              <w:rPr>
                <w:rFonts w:hint="eastAsia" w:ascii="宋体" w:hAnsi="宋体"/>
                <w:color w:val="000000"/>
                <w:sz w:val="24"/>
                <w:szCs w:val="24"/>
              </w:rPr>
            </w:pPr>
            <w:r>
              <w:rPr>
                <w:rFonts w:hint="eastAsia" w:ascii="宋体" w:hAnsi="宋体"/>
                <w:color w:val="auto"/>
                <w:sz w:val="24"/>
                <w:szCs w:val="24"/>
                <w:lang w:val="en-US" w:eastAsia="zh-CN"/>
              </w:rPr>
              <w:t>6</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Times New Roman"/>
                <w:bCs/>
                <w:color w:val="auto"/>
                <w:kern w:val="2"/>
                <w:sz w:val="24"/>
                <w:szCs w:val="24"/>
                <w:lang w:val="en-US" w:eastAsia="zh-CN" w:bidi="ar-SA"/>
              </w:rPr>
            </w:pPr>
            <w:r>
              <w:rPr>
                <w:rFonts w:hint="eastAsia" w:ascii="宋体" w:hAnsi="宋体"/>
                <w:bCs/>
                <w:color w:val="auto"/>
                <w:sz w:val="24"/>
                <w:szCs w:val="24"/>
                <w:lang w:eastAsia="zh-CN"/>
              </w:rPr>
              <w:t>本项目标的所属行业</w:t>
            </w:r>
          </w:p>
        </w:tc>
        <w:tc>
          <w:tcPr>
            <w:tcW w:w="4578" w:type="dxa"/>
            <w:tcBorders>
              <w:top w:val="single" w:color="auto" w:sz="4" w:space="0"/>
              <w:left w:val="single" w:color="auto" w:sz="4" w:space="0"/>
              <w:bottom w:val="single" w:color="auto" w:sz="4" w:space="0"/>
            </w:tcBorders>
            <w:vAlign w:val="center"/>
          </w:tcPr>
          <w:p>
            <w:pPr>
              <w:jc w:val="center"/>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物业管理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809" w:type="dxa"/>
            <w:tcBorders>
              <w:top w:val="single" w:color="auto" w:sz="4" w:space="0"/>
              <w:bottom w:val="single" w:color="auto" w:sz="4" w:space="0"/>
              <w:right w:val="single" w:color="auto" w:sz="4" w:space="0"/>
            </w:tcBorders>
            <w:vAlign w:val="center"/>
          </w:tcPr>
          <w:p>
            <w:pPr>
              <w:ind w:right="57"/>
              <w:jc w:val="center"/>
              <w:rPr>
                <w:rFonts w:ascii="宋体" w:hAnsi="宋体"/>
                <w:color w:val="000000"/>
                <w:sz w:val="24"/>
                <w:szCs w:val="24"/>
              </w:rPr>
            </w:pPr>
            <w:r>
              <w:rPr>
                <w:rFonts w:hint="eastAsia" w:ascii="宋体" w:hAnsi="宋体"/>
                <w:b w:val="0"/>
                <w:bCs w:val="0"/>
                <w:color w:val="auto"/>
                <w:sz w:val="24"/>
                <w:szCs w:val="24"/>
                <w:lang w:val="en-US" w:eastAsia="zh-CN"/>
              </w:rPr>
              <w:t>7</w:t>
            </w:r>
          </w:p>
        </w:tc>
        <w:tc>
          <w:tcPr>
            <w:tcW w:w="3402" w:type="dxa"/>
            <w:tcBorders>
              <w:top w:val="single" w:color="auto" w:sz="4" w:space="0"/>
              <w:left w:val="single" w:color="auto" w:sz="4" w:space="0"/>
              <w:bottom w:val="single" w:color="auto" w:sz="4" w:space="0"/>
              <w:right w:val="single" w:color="auto" w:sz="4" w:space="0"/>
            </w:tcBorders>
            <w:vAlign w:val="center"/>
          </w:tcPr>
          <w:p>
            <w:pPr>
              <w:ind w:right="-143" w:rightChars="-51"/>
              <w:jc w:val="left"/>
              <w:rPr>
                <w:rFonts w:ascii="宋体" w:hAnsi="宋体" w:cs="宋体"/>
                <w:color w:val="000000"/>
                <w:sz w:val="24"/>
                <w:szCs w:val="24"/>
              </w:rPr>
            </w:pPr>
            <w:r>
              <w:rPr>
                <w:rFonts w:hint="eastAsia" w:ascii="宋体" w:hAnsi="宋体" w:cs="宋体"/>
                <w:color w:val="000000"/>
                <w:sz w:val="24"/>
                <w:szCs w:val="24"/>
              </w:rPr>
              <w:t>是否专门面向中小企业</w:t>
            </w:r>
          </w:p>
        </w:tc>
        <w:tc>
          <w:tcPr>
            <w:tcW w:w="4578" w:type="dxa"/>
            <w:tcBorders>
              <w:top w:val="single" w:color="auto" w:sz="4" w:space="0"/>
              <w:left w:val="single" w:color="auto" w:sz="4" w:space="0"/>
              <w:bottom w:val="single" w:color="auto" w:sz="4" w:space="0"/>
            </w:tcBorders>
            <w:vAlign w:val="center"/>
          </w:tcPr>
          <w:p>
            <w:pPr>
              <w:ind w:right="-140" w:rightChars="-50"/>
              <w:jc w:val="center"/>
              <w:rPr>
                <w:rFonts w:hint="eastAsia" w:ascii="宋体" w:hAnsi="宋体" w:eastAsia="宋体" w:cs="宋体"/>
                <w:color w:val="000000"/>
                <w:kern w:val="0"/>
                <w:sz w:val="24"/>
                <w:szCs w:val="24"/>
                <w:lang w:eastAsia="zh-CN"/>
              </w:rPr>
            </w:pPr>
            <w:r>
              <w:rPr>
                <w:rFonts w:hint="eastAsia" w:ascii="宋体" w:hAnsi="宋体" w:cs="宋体"/>
                <w:color w:val="000000"/>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809" w:type="dxa"/>
            <w:tcBorders>
              <w:top w:val="single" w:color="auto" w:sz="4" w:space="0"/>
              <w:bottom w:val="single" w:color="auto" w:sz="4" w:space="0"/>
              <w:right w:val="single" w:color="auto" w:sz="4" w:space="0"/>
            </w:tcBorders>
            <w:vAlign w:val="center"/>
          </w:tcPr>
          <w:p>
            <w:pPr>
              <w:ind w:right="57"/>
              <w:jc w:val="center"/>
              <w:rPr>
                <w:rFonts w:ascii="宋体" w:hAnsi="宋体"/>
                <w:color w:val="000000"/>
                <w:sz w:val="24"/>
                <w:szCs w:val="24"/>
              </w:rPr>
            </w:pPr>
            <w:r>
              <w:rPr>
                <w:rFonts w:hint="eastAsia" w:ascii="宋体" w:hAnsi="宋体"/>
                <w:b w:val="0"/>
                <w:bCs w:val="0"/>
                <w:color w:val="auto"/>
                <w:sz w:val="24"/>
                <w:szCs w:val="24"/>
                <w:lang w:val="en-US" w:eastAsia="zh-CN"/>
              </w:rPr>
              <w:t>8</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4"/>
                <w:szCs w:val="24"/>
              </w:rPr>
            </w:pPr>
            <w:r>
              <w:rPr>
                <w:rFonts w:hint="eastAsia" w:ascii="宋体" w:hAnsi="宋体"/>
                <w:bCs/>
                <w:color w:val="000000"/>
                <w:sz w:val="24"/>
                <w:szCs w:val="24"/>
              </w:rPr>
              <w:t>小型、微型企业价格扣除比例</w:t>
            </w:r>
          </w:p>
        </w:tc>
        <w:tc>
          <w:tcPr>
            <w:tcW w:w="4578" w:type="dxa"/>
            <w:tcBorders>
              <w:top w:val="single" w:color="auto" w:sz="4" w:space="0"/>
              <w:left w:val="single" w:color="auto" w:sz="4" w:space="0"/>
              <w:bottom w:val="single" w:color="auto" w:sz="4" w:space="0"/>
            </w:tcBorders>
            <w:vAlign w:val="center"/>
          </w:tcPr>
          <w:p>
            <w:pPr>
              <w:ind w:right="-140" w:rightChars="-50"/>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8" w:hRule="atLeast"/>
          <w:jc w:val="center"/>
        </w:trPr>
        <w:tc>
          <w:tcPr>
            <w:tcW w:w="809" w:type="dxa"/>
            <w:tcBorders>
              <w:top w:val="single" w:color="auto" w:sz="4" w:space="0"/>
              <w:bottom w:val="single" w:color="auto" w:sz="4" w:space="0"/>
              <w:right w:val="single" w:color="auto" w:sz="4" w:space="0"/>
            </w:tcBorders>
            <w:vAlign w:val="center"/>
          </w:tcPr>
          <w:p>
            <w:pPr>
              <w:ind w:right="57"/>
              <w:jc w:val="center"/>
              <w:rPr>
                <w:rFonts w:hint="eastAsia" w:ascii="宋体" w:hAnsi="宋体"/>
                <w:color w:val="000000"/>
                <w:sz w:val="24"/>
                <w:szCs w:val="24"/>
              </w:rPr>
            </w:pPr>
            <w:r>
              <w:rPr>
                <w:rFonts w:hint="eastAsia" w:ascii="宋体" w:hAnsi="宋体"/>
                <w:b w:val="0"/>
                <w:bCs w:val="0"/>
                <w:color w:val="auto"/>
                <w:sz w:val="24"/>
                <w:szCs w:val="24"/>
                <w:lang w:val="en-US" w:eastAsia="zh-CN"/>
              </w:rPr>
              <w:t>9</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color w:val="000000"/>
                <w:sz w:val="24"/>
                <w:szCs w:val="24"/>
              </w:rPr>
            </w:pPr>
            <w:r>
              <w:rPr>
                <w:rFonts w:hint="eastAsia" w:ascii="宋体" w:hAnsi="宋体"/>
                <w:bCs/>
                <w:color w:val="000000"/>
                <w:sz w:val="24"/>
                <w:szCs w:val="24"/>
              </w:rPr>
              <w:t>联合协议中小型、微型企业的协议合同金额占协议合同总金额30%以上的，价格扣除比例</w:t>
            </w:r>
          </w:p>
        </w:tc>
        <w:tc>
          <w:tcPr>
            <w:tcW w:w="4578" w:type="dxa"/>
            <w:tcBorders>
              <w:top w:val="single" w:color="auto" w:sz="4" w:space="0"/>
              <w:left w:val="single" w:color="auto" w:sz="4" w:space="0"/>
              <w:bottom w:val="single" w:color="auto" w:sz="4" w:space="0"/>
            </w:tcBorders>
            <w:vAlign w:val="center"/>
          </w:tcPr>
          <w:p>
            <w:pPr>
              <w:ind w:right="-140" w:rightChars="-50"/>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809" w:type="dxa"/>
            <w:tcBorders>
              <w:top w:val="single" w:color="auto" w:sz="4" w:space="0"/>
              <w:bottom w:val="single" w:color="auto" w:sz="4" w:space="0"/>
              <w:right w:val="single" w:color="auto" w:sz="4" w:space="0"/>
            </w:tcBorders>
            <w:vAlign w:val="center"/>
          </w:tcPr>
          <w:p>
            <w:pPr>
              <w:ind w:right="57"/>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val="en-US" w:eastAsia="zh-CN"/>
              </w:rPr>
              <w:t>10</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eastAsia="zh-CN"/>
              </w:rPr>
              <w:t>是否收取磋商保证金</w:t>
            </w:r>
          </w:p>
        </w:tc>
        <w:tc>
          <w:tcPr>
            <w:tcW w:w="4578" w:type="dxa"/>
            <w:tcBorders>
              <w:top w:val="single" w:color="auto" w:sz="4" w:space="0"/>
              <w:left w:val="single" w:color="auto" w:sz="4" w:space="0"/>
              <w:bottom w:val="single" w:color="auto" w:sz="4" w:space="0"/>
            </w:tcBorders>
            <w:vAlign w:val="center"/>
          </w:tcPr>
          <w:p>
            <w:pPr>
              <w:ind w:right="-140" w:rightChars="-50"/>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809" w:type="dxa"/>
            <w:tcBorders>
              <w:top w:val="single" w:color="auto" w:sz="4" w:space="0"/>
              <w:bottom w:val="single" w:color="auto" w:sz="4" w:space="0"/>
              <w:right w:val="single" w:color="auto" w:sz="4" w:space="0"/>
            </w:tcBorders>
            <w:vAlign w:val="center"/>
          </w:tcPr>
          <w:p>
            <w:pPr>
              <w:ind w:right="57"/>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val="en-US" w:eastAsia="zh-CN"/>
              </w:rPr>
              <w:t>11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eastAsia="zh-CN"/>
              </w:rPr>
              <w:t>是否收取履约保证金</w:t>
            </w:r>
          </w:p>
        </w:tc>
        <w:tc>
          <w:tcPr>
            <w:tcW w:w="4578" w:type="dxa"/>
            <w:tcBorders>
              <w:top w:val="single" w:color="auto" w:sz="4" w:space="0"/>
              <w:left w:val="single" w:color="auto" w:sz="4" w:space="0"/>
              <w:bottom w:val="single" w:color="auto" w:sz="4" w:space="0"/>
            </w:tcBorders>
            <w:vAlign w:val="center"/>
          </w:tcPr>
          <w:p>
            <w:pPr>
              <w:ind w:right="-140" w:rightChars="-50"/>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809" w:type="dxa"/>
            <w:tcBorders>
              <w:top w:val="single" w:color="auto" w:sz="4" w:space="0"/>
              <w:bottom w:val="single" w:color="auto" w:sz="4" w:space="0"/>
              <w:right w:val="single" w:color="auto" w:sz="4" w:space="0"/>
            </w:tcBorders>
            <w:vAlign w:val="center"/>
          </w:tcPr>
          <w:p>
            <w:pPr>
              <w:ind w:right="57"/>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val="en-US" w:eastAsia="zh-CN"/>
              </w:rPr>
              <w:t>12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eastAsia="zh-CN"/>
              </w:rPr>
              <w:t>是否收取成交服务费</w:t>
            </w:r>
          </w:p>
        </w:tc>
        <w:tc>
          <w:tcPr>
            <w:tcW w:w="4578" w:type="dxa"/>
            <w:tcBorders>
              <w:top w:val="single" w:color="auto" w:sz="4" w:space="0"/>
              <w:left w:val="single" w:color="auto" w:sz="4" w:space="0"/>
              <w:bottom w:val="single" w:color="auto" w:sz="4" w:space="0"/>
            </w:tcBorders>
            <w:vAlign w:val="center"/>
          </w:tcPr>
          <w:p>
            <w:pPr>
              <w:ind w:right="-140" w:rightChars="-50"/>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否</w:t>
            </w:r>
          </w:p>
        </w:tc>
      </w:tr>
    </w:tbl>
    <w:p>
      <w:pPr>
        <w:spacing w:line="360" w:lineRule="auto"/>
        <w:rPr>
          <w:rFonts w:ascii="宋体" w:hAnsi="宋体"/>
          <w:bCs/>
          <w:color w:val="000000"/>
          <w:sz w:val="24"/>
          <w:szCs w:val="24"/>
        </w:rPr>
      </w:pPr>
    </w:p>
    <w:p>
      <w:pPr>
        <w:spacing w:line="360" w:lineRule="auto"/>
        <w:rPr>
          <w:rFonts w:ascii="宋体" w:hAnsi="宋体"/>
          <w:bCs/>
          <w:color w:val="000000"/>
          <w:sz w:val="24"/>
          <w:szCs w:val="24"/>
        </w:rPr>
      </w:pPr>
      <w:r>
        <w:rPr>
          <w:rFonts w:ascii="宋体" w:hAnsi="宋体"/>
          <w:bCs/>
          <w:color w:val="000000"/>
          <w:sz w:val="24"/>
          <w:szCs w:val="24"/>
        </w:rPr>
        <w:t>一、总　则</w:t>
      </w:r>
    </w:p>
    <w:p>
      <w:pPr>
        <w:spacing w:line="360" w:lineRule="auto"/>
        <w:rPr>
          <w:rFonts w:ascii="宋体" w:hAnsi="宋体"/>
          <w:bCs/>
          <w:color w:val="000000"/>
          <w:sz w:val="24"/>
          <w:szCs w:val="24"/>
        </w:rPr>
      </w:pPr>
      <w:r>
        <w:rPr>
          <w:rFonts w:ascii="宋体" w:hAnsi="宋体"/>
          <w:bCs/>
          <w:color w:val="000000"/>
          <w:sz w:val="24"/>
          <w:szCs w:val="24"/>
        </w:rPr>
        <w:t>1. 适用范围</w:t>
      </w:r>
    </w:p>
    <w:p>
      <w:pPr>
        <w:spacing w:line="360" w:lineRule="auto"/>
        <w:ind w:left="420" w:hanging="420"/>
        <w:rPr>
          <w:rFonts w:ascii="宋体" w:hAnsi="宋体"/>
          <w:bCs/>
          <w:color w:val="000000"/>
          <w:sz w:val="24"/>
          <w:szCs w:val="24"/>
        </w:rPr>
      </w:pPr>
      <w:r>
        <w:rPr>
          <w:rFonts w:ascii="宋体" w:hAnsi="宋体"/>
          <w:bCs/>
          <w:color w:val="000000"/>
          <w:sz w:val="24"/>
          <w:szCs w:val="24"/>
        </w:rPr>
        <w:t>1.1 本文件仅适用于本文件中所叙述的货物、服务类政府采购项目。</w:t>
      </w:r>
    </w:p>
    <w:p>
      <w:pPr>
        <w:spacing w:line="360" w:lineRule="auto"/>
        <w:rPr>
          <w:rFonts w:ascii="宋体" w:hAnsi="宋体"/>
          <w:bCs/>
          <w:color w:val="000000"/>
          <w:sz w:val="24"/>
          <w:szCs w:val="24"/>
        </w:rPr>
      </w:pPr>
      <w:r>
        <w:rPr>
          <w:rFonts w:ascii="宋体" w:hAnsi="宋体"/>
          <w:bCs/>
          <w:color w:val="000000"/>
          <w:sz w:val="24"/>
          <w:szCs w:val="24"/>
        </w:rPr>
        <w:t>2. 定义</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2.1“采购人”是指：</w:t>
      </w:r>
      <w:r>
        <w:rPr>
          <w:rFonts w:hint="eastAsia" w:ascii="宋体" w:hAnsi="宋体"/>
          <w:bCs/>
          <w:color w:val="000000"/>
          <w:sz w:val="24"/>
          <w:szCs w:val="24"/>
        </w:rPr>
        <w:t>详见《磋商须知前附表》</w:t>
      </w:r>
      <w:r>
        <w:rPr>
          <w:rFonts w:ascii="宋体" w:hAnsi="宋体"/>
          <w:bCs/>
          <w:color w:val="000000"/>
          <w:sz w:val="24"/>
          <w:szCs w:val="24"/>
        </w:rPr>
        <w:t>。</w:t>
      </w:r>
    </w:p>
    <w:p>
      <w:pPr>
        <w:spacing w:line="360" w:lineRule="auto"/>
        <w:ind w:left="420" w:hanging="420"/>
        <w:rPr>
          <w:rFonts w:ascii="宋体" w:hAnsi="宋体"/>
          <w:bCs/>
          <w:color w:val="000000"/>
          <w:sz w:val="24"/>
          <w:szCs w:val="24"/>
        </w:rPr>
      </w:pPr>
      <w:r>
        <w:rPr>
          <w:rFonts w:ascii="宋体" w:hAnsi="宋体"/>
          <w:bCs/>
          <w:color w:val="000000"/>
          <w:sz w:val="24"/>
          <w:szCs w:val="24"/>
        </w:rPr>
        <w:t>2.2“监管部门”是指：</w:t>
      </w:r>
      <w:r>
        <w:rPr>
          <w:rFonts w:hint="eastAsia" w:ascii="宋体" w:hAnsi="宋体"/>
          <w:bCs/>
          <w:color w:val="000000"/>
          <w:sz w:val="24"/>
          <w:szCs w:val="24"/>
        </w:rPr>
        <w:t>潜江市政府采购办公室</w:t>
      </w:r>
    </w:p>
    <w:p>
      <w:pPr>
        <w:spacing w:line="360" w:lineRule="auto"/>
        <w:ind w:left="420" w:hanging="420"/>
        <w:rPr>
          <w:rFonts w:ascii="宋体" w:hAnsi="宋体"/>
          <w:bCs/>
          <w:color w:val="000000"/>
          <w:sz w:val="24"/>
          <w:szCs w:val="24"/>
        </w:rPr>
      </w:pPr>
      <w:r>
        <w:rPr>
          <w:rFonts w:ascii="宋体" w:hAnsi="宋体"/>
          <w:bCs/>
          <w:color w:val="000000"/>
          <w:sz w:val="24"/>
          <w:szCs w:val="24"/>
        </w:rPr>
        <w:t>2.3“集中采购机构”是指：</w:t>
      </w:r>
      <w:r>
        <w:rPr>
          <w:rFonts w:hint="eastAsia" w:ascii="宋体" w:hAnsi="宋体"/>
          <w:bCs/>
          <w:color w:val="000000"/>
          <w:sz w:val="24"/>
          <w:szCs w:val="24"/>
        </w:rPr>
        <w:t>详见《磋商须知前附表》</w:t>
      </w:r>
      <w:r>
        <w:rPr>
          <w:rFonts w:ascii="宋体" w:hAnsi="宋体"/>
          <w:bCs/>
          <w:color w:val="000000"/>
          <w:sz w:val="24"/>
          <w:szCs w:val="24"/>
        </w:rPr>
        <w:t>。</w:t>
      </w:r>
    </w:p>
    <w:p>
      <w:pPr>
        <w:spacing w:line="360" w:lineRule="auto"/>
        <w:ind w:left="420" w:hanging="420"/>
        <w:rPr>
          <w:rFonts w:ascii="宋体" w:hAnsi="宋体"/>
          <w:bCs/>
          <w:color w:val="000000"/>
          <w:sz w:val="24"/>
          <w:szCs w:val="24"/>
        </w:rPr>
      </w:pPr>
      <w:r>
        <w:rPr>
          <w:rFonts w:ascii="宋体" w:hAnsi="宋体"/>
          <w:bCs/>
          <w:color w:val="000000"/>
          <w:sz w:val="24"/>
          <w:szCs w:val="24"/>
        </w:rPr>
        <w:t>2.4“磋商文件”是指：竞争性磋商文件。</w:t>
      </w:r>
    </w:p>
    <w:p>
      <w:pPr>
        <w:spacing w:line="360" w:lineRule="auto"/>
        <w:ind w:left="240" w:hanging="240" w:hangingChars="100"/>
        <w:rPr>
          <w:rFonts w:ascii="宋体" w:hAnsi="宋体"/>
          <w:bCs/>
          <w:color w:val="000000"/>
          <w:sz w:val="24"/>
          <w:szCs w:val="24"/>
        </w:rPr>
      </w:pPr>
      <w:r>
        <w:rPr>
          <w:rFonts w:ascii="宋体" w:hAnsi="宋体"/>
          <w:bCs/>
          <w:color w:val="000000"/>
          <w:sz w:val="24"/>
          <w:szCs w:val="24"/>
        </w:rPr>
        <w:t>2.5“供应商”是指：参加竞争性磋商的法人、其他组织或者自然人。如果该供应商在本次磋商中成交,即成为“成交供应商”。</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2.6“货物”是指：是指成交供应商按本文件规定，向采购人提供的一切货物及其相关服务。根据《政府采购法》的相关规定均应是本国货物，另有规定的除外。</w:t>
      </w:r>
    </w:p>
    <w:p>
      <w:pPr>
        <w:spacing w:line="360" w:lineRule="auto"/>
        <w:ind w:left="420" w:hanging="420"/>
        <w:rPr>
          <w:rFonts w:ascii="宋体" w:hAnsi="宋体"/>
          <w:bCs/>
          <w:color w:val="000000"/>
          <w:sz w:val="24"/>
          <w:szCs w:val="24"/>
        </w:rPr>
      </w:pPr>
      <w:r>
        <w:rPr>
          <w:rFonts w:ascii="宋体" w:hAnsi="宋体"/>
          <w:bCs/>
          <w:color w:val="000000"/>
          <w:sz w:val="24"/>
          <w:szCs w:val="24"/>
        </w:rPr>
        <w:t>2.7“服务”是指：成交供应商按本文件规定向采购人提供的所有服务。</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2.8“响应文件”是指：供应商根据本文件要求编制包含价格、技术、服务和合同草案条款等所有内容的文件。</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3.供应商应具备以下条件，并提供相关证明材料，对于未提供或提供的材料不符合本文件要求的，磋商小组将拒绝其参加磋商。资格证明文件应真实可靠、不得伪造。响应文件正本中提交的资格证明文件为复印件的，应加盖公章。</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3.1具备《政府采购法》第二十二条</w:t>
      </w:r>
      <w:r>
        <w:rPr>
          <w:rFonts w:hint="eastAsia" w:ascii="宋体" w:hAnsi="宋体"/>
          <w:bCs/>
          <w:color w:val="000000"/>
          <w:sz w:val="24"/>
          <w:szCs w:val="24"/>
        </w:rPr>
        <w:t>第一款</w:t>
      </w:r>
      <w:r>
        <w:rPr>
          <w:rFonts w:ascii="宋体" w:hAnsi="宋体"/>
          <w:bCs/>
          <w:color w:val="000000"/>
          <w:sz w:val="24"/>
          <w:szCs w:val="24"/>
        </w:rPr>
        <w:t>规定的条件，并提供以下证明材料：</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1）法人或者其他组织的营业执照等证明文件，如供应商是自然人的提供身份证明材料；</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w:t>
      </w:r>
      <w:r>
        <w:rPr>
          <w:rFonts w:hint="eastAsia" w:ascii="宋体" w:hAnsi="宋体"/>
          <w:bCs/>
          <w:color w:val="000000"/>
          <w:sz w:val="24"/>
          <w:szCs w:val="24"/>
        </w:rPr>
        <w:t>上年度</w:t>
      </w:r>
      <w:r>
        <w:rPr>
          <w:rFonts w:ascii="宋体" w:hAnsi="宋体"/>
          <w:bCs/>
          <w:color w:val="000000"/>
          <w:sz w:val="24"/>
          <w:szCs w:val="24"/>
        </w:rPr>
        <w:t>财务状况报告，</w:t>
      </w:r>
      <w:r>
        <w:rPr>
          <w:rFonts w:hint="eastAsia" w:ascii="宋体" w:hAnsi="宋体"/>
          <w:bCs/>
          <w:color w:val="000000"/>
          <w:sz w:val="24"/>
          <w:szCs w:val="24"/>
        </w:rPr>
        <w:t>近六个月</w:t>
      </w:r>
      <w:r>
        <w:rPr>
          <w:rFonts w:ascii="宋体" w:hAnsi="宋体"/>
          <w:bCs/>
          <w:color w:val="000000"/>
          <w:sz w:val="24"/>
          <w:szCs w:val="24"/>
        </w:rPr>
        <w:t>依法缴纳税收和社会保障资金的相关材料；</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3）具备履行合同所必需的设备和专业技术能力的证明材料；</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4）参加政府采购活动前3年内在经营活动中没有重大违法记录的书面声明；</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3.2如经营、开发或承担本采购项目的货物、服务国家有相关资质要求、或强制性规范、或行业标准的，应已经取得并提供相应的资质证书；</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3.3未被列入“信用中国”网站(www.creditchina. gov.cn)</w:t>
      </w:r>
      <w:r>
        <w:rPr>
          <w:rFonts w:hint="eastAsia" w:ascii="宋体" w:hAnsi="宋体" w:cs="宋体"/>
          <w:color w:val="000000"/>
          <w:sz w:val="24"/>
          <w:szCs w:val="24"/>
        </w:rPr>
        <w:t>、</w:t>
      </w:r>
      <w:r>
        <w:rPr>
          <w:rFonts w:hint="eastAsia" w:ascii="宋体" w:hAnsi="宋体" w:cs="宋体"/>
          <w:bCs/>
          <w:color w:val="000000"/>
          <w:sz w:val="24"/>
        </w:rPr>
        <w:t>“中国政府采购网”(www.ccgp.gov.cn)</w:t>
      </w:r>
      <w:r>
        <w:rPr>
          <w:rFonts w:ascii="宋体" w:hAnsi="宋体"/>
          <w:bCs/>
          <w:color w:val="000000"/>
          <w:sz w:val="24"/>
          <w:szCs w:val="24"/>
        </w:rPr>
        <w:t>失信被执行人、重大税收违法案件当事人名单、政府采购严重违法失信行为记录名单的网页打印件。</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3.4本文件第一章第五条除上述以外的条款。</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4. 费用</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4.1供应商应自行承担所有与编写和提交响应文件有关的费用，不论磋商结果如何，采购人和集中采购机构在任何情况下无义务和责任承担此类费用。</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4.2集中采购机构不向成交供应商收取服务费。</w:t>
      </w:r>
    </w:p>
    <w:p>
      <w:pPr>
        <w:spacing w:line="360" w:lineRule="auto"/>
        <w:rPr>
          <w:rFonts w:ascii="宋体" w:hAnsi="宋体"/>
          <w:bCs/>
          <w:color w:val="000000"/>
          <w:sz w:val="24"/>
          <w:szCs w:val="24"/>
        </w:rPr>
      </w:pPr>
      <w:r>
        <w:rPr>
          <w:rFonts w:ascii="宋体" w:hAnsi="宋体"/>
          <w:bCs/>
          <w:color w:val="000000"/>
          <w:sz w:val="24"/>
          <w:szCs w:val="24"/>
        </w:rPr>
        <w:t>二、响应文件的编制</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5. 响应文件编制基本要求</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5.1响应文件以及与集中采购机构和采购人就有关磋商的所有来往函电均应使用简体中文。</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5.2供应商应认真阅读、并充分理解本文件的全部内容（包括所有的补充、修改内容），承诺并履行本文件中各项条款规定及要求。</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5.3响应文件应按本文件的全部内容，包括所有的补充通知及附件进行编制。供应商受邀参加本文件多个包磋商的，其响应文件的编制应按每包要求分别装订和封装。</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5.4如因供应商只填写和提供了本文件要求的部分内容和附件，磋商小组有权拒绝其补充和磋商。</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5.5响应文件的组成</w:t>
      </w:r>
    </w:p>
    <w:p>
      <w:pPr>
        <w:spacing w:line="360" w:lineRule="auto"/>
        <w:ind w:left="420" w:leftChars="150"/>
        <w:rPr>
          <w:rFonts w:ascii="宋体" w:hAnsi="宋体"/>
          <w:bCs/>
          <w:color w:val="000000"/>
          <w:sz w:val="24"/>
          <w:szCs w:val="24"/>
        </w:rPr>
      </w:pPr>
      <w:r>
        <w:rPr>
          <w:rFonts w:ascii="宋体" w:hAnsi="宋体"/>
          <w:bCs/>
          <w:color w:val="000000"/>
          <w:sz w:val="24"/>
          <w:szCs w:val="24"/>
        </w:rPr>
        <w:t>不限于以下内容,应该有的必须提供,如未提供,磋商小组有权拒绝其响应文件：</w:t>
      </w:r>
    </w:p>
    <w:p>
      <w:pPr>
        <w:spacing w:line="360" w:lineRule="auto"/>
        <w:rPr>
          <w:rFonts w:ascii="宋体" w:hAnsi="宋体"/>
          <w:bCs/>
          <w:color w:val="000000"/>
          <w:sz w:val="24"/>
          <w:szCs w:val="24"/>
        </w:rPr>
      </w:pPr>
      <w:r>
        <w:rPr>
          <w:rFonts w:ascii="宋体" w:hAnsi="宋体"/>
          <w:bCs/>
          <w:color w:val="000000"/>
          <w:sz w:val="24"/>
          <w:szCs w:val="24"/>
        </w:rPr>
        <w:t>1）磋商书 (附件1) ；</w:t>
      </w:r>
    </w:p>
    <w:p>
      <w:pPr>
        <w:spacing w:line="360" w:lineRule="auto"/>
        <w:rPr>
          <w:rFonts w:ascii="宋体" w:hAnsi="宋体"/>
          <w:bCs/>
          <w:color w:val="000000"/>
          <w:sz w:val="24"/>
          <w:szCs w:val="24"/>
        </w:rPr>
      </w:pPr>
      <w:r>
        <w:rPr>
          <w:rFonts w:ascii="宋体" w:hAnsi="宋体"/>
          <w:bCs/>
          <w:color w:val="000000"/>
          <w:sz w:val="24"/>
          <w:szCs w:val="24"/>
        </w:rPr>
        <w:t>2）报价组成情况表(附件2) ；</w:t>
      </w:r>
    </w:p>
    <w:p>
      <w:pPr>
        <w:spacing w:line="360" w:lineRule="auto"/>
        <w:rPr>
          <w:rFonts w:ascii="宋体" w:hAnsi="宋体"/>
          <w:bCs/>
          <w:color w:val="000000"/>
          <w:sz w:val="24"/>
          <w:szCs w:val="24"/>
        </w:rPr>
      </w:pPr>
      <w:r>
        <w:rPr>
          <w:rFonts w:ascii="宋体" w:hAnsi="宋体"/>
          <w:bCs/>
          <w:color w:val="000000"/>
          <w:sz w:val="24"/>
          <w:szCs w:val="24"/>
        </w:rPr>
        <w:t>3）货物（服务）清单(附件3)；</w:t>
      </w:r>
    </w:p>
    <w:p>
      <w:pPr>
        <w:spacing w:line="360" w:lineRule="auto"/>
        <w:rPr>
          <w:rFonts w:ascii="宋体" w:hAnsi="宋体"/>
          <w:bCs/>
          <w:color w:val="000000"/>
          <w:sz w:val="24"/>
          <w:szCs w:val="24"/>
        </w:rPr>
      </w:pPr>
      <w:r>
        <w:rPr>
          <w:rFonts w:ascii="宋体" w:hAnsi="宋体"/>
          <w:bCs/>
          <w:color w:val="000000"/>
          <w:sz w:val="24"/>
          <w:szCs w:val="24"/>
        </w:rPr>
        <w:t>4）资格性符合性检查对照表(附件4)；</w:t>
      </w:r>
    </w:p>
    <w:p>
      <w:pPr>
        <w:spacing w:line="360" w:lineRule="auto"/>
        <w:rPr>
          <w:rFonts w:ascii="宋体" w:hAnsi="宋体"/>
          <w:bCs/>
          <w:color w:val="000000"/>
          <w:sz w:val="24"/>
          <w:szCs w:val="24"/>
        </w:rPr>
      </w:pPr>
      <w:r>
        <w:rPr>
          <w:rFonts w:ascii="宋体" w:hAnsi="宋体"/>
          <w:bCs/>
          <w:color w:val="000000"/>
          <w:sz w:val="24"/>
          <w:szCs w:val="24"/>
        </w:rPr>
        <w:t>5）技术响应、偏离情况说明表(附件5)；</w:t>
      </w:r>
    </w:p>
    <w:p>
      <w:pPr>
        <w:spacing w:line="360" w:lineRule="auto"/>
        <w:rPr>
          <w:rFonts w:ascii="宋体" w:hAnsi="宋体"/>
          <w:bCs/>
          <w:color w:val="000000"/>
          <w:sz w:val="24"/>
          <w:szCs w:val="24"/>
        </w:rPr>
      </w:pPr>
      <w:r>
        <w:rPr>
          <w:rFonts w:ascii="宋体" w:hAnsi="宋体"/>
          <w:bCs/>
          <w:color w:val="000000"/>
          <w:sz w:val="24"/>
          <w:szCs w:val="24"/>
        </w:rPr>
        <w:t>6）合同草案条款响应、偏离情况说明表（附件6）；</w:t>
      </w:r>
    </w:p>
    <w:p>
      <w:pPr>
        <w:spacing w:line="360" w:lineRule="auto"/>
        <w:rPr>
          <w:rFonts w:ascii="宋体" w:hAnsi="宋体"/>
          <w:bCs/>
          <w:color w:val="000000"/>
          <w:sz w:val="24"/>
          <w:szCs w:val="24"/>
        </w:rPr>
      </w:pPr>
      <w:r>
        <w:rPr>
          <w:rFonts w:ascii="宋体" w:hAnsi="宋体"/>
          <w:bCs/>
          <w:color w:val="000000"/>
          <w:sz w:val="24"/>
          <w:szCs w:val="24"/>
        </w:rPr>
        <w:t>7）法人（负责人）代表授权书（附件7）；</w:t>
      </w:r>
    </w:p>
    <w:p>
      <w:pPr>
        <w:spacing w:line="360" w:lineRule="auto"/>
        <w:rPr>
          <w:rFonts w:ascii="宋体" w:hAnsi="宋体"/>
          <w:bCs/>
          <w:color w:val="000000"/>
          <w:sz w:val="24"/>
          <w:szCs w:val="24"/>
        </w:rPr>
      </w:pPr>
      <w:r>
        <w:rPr>
          <w:rFonts w:ascii="宋体" w:hAnsi="宋体"/>
          <w:bCs/>
          <w:color w:val="000000"/>
          <w:sz w:val="24"/>
          <w:szCs w:val="24"/>
        </w:rPr>
        <w:t>8）法人或者其他组织的营业执照等证明文件，自然人的身份证明(附件8)；</w:t>
      </w:r>
    </w:p>
    <w:p>
      <w:pPr>
        <w:spacing w:line="360" w:lineRule="auto"/>
        <w:rPr>
          <w:rFonts w:ascii="宋体" w:hAnsi="宋体"/>
          <w:bCs/>
          <w:color w:val="000000"/>
          <w:sz w:val="24"/>
          <w:szCs w:val="24"/>
        </w:rPr>
      </w:pPr>
      <w:r>
        <w:rPr>
          <w:rFonts w:ascii="宋体" w:hAnsi="宋体"/>
          <w:bCs/>
          <w:color w:val="000000"/>
          <w:sz w:val="24"/>
          <w:szCs w:val="24"/>
        </w:rPr>
        <w:t>9）财务状况报告，依法缴纳税收和社会保障资金的相关材料(附件9)；</w:t>
      </w:r>
    </w:p>
    <w:p>
      <w:pPr>
        <w:spacing w:line="360" w:lineRule="auto"/>
        <w:rPr>
          <w:rFonts w:ascii="宋体" w:hAnsi="宋体"/>
          <w:bCs/>
          <w:color w:val="000000"/>
          <w:sz w:val="24"/>
          <w:szCs w:val="24"/>
        </w:rPr>
      </w:pPr>
      <w:r>
        <w:rPr>
          <w:rFonts w:ascii="宋体" w:hAnsi="宋体"/>
          <w:bCs/>
          <w:color w:val="000000"/>
          <w:sz w:val="24"/>
          <w:szCs w:val="24"/>
        </w:rPr>
        <w:t>10）具备履行合同所必需的设备和专业技术能力的证明材料(附件10)；</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11）参加政府采购活动前3年内在经营活动中没有重大违法记录的书面声明(附件11)；</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12）未被列入“信用中国”网站(www.creditchina. gov.cn)</w:t>
      </w:r>
      <w:r>
        <w:rPr>
          <w:rFonts w:hint="eastAsia" w:ascii="宋体" w:hAnsi="宋体" w:cs="宋体"/>
          <w:color w:val="000000"/>
          <w:sz w:val="24"/>
          <w:szCs w:val="24"/>
        </w:rPr>
        <w:t>、</w:t>
      </w:r>
      <w:r>
        <w:rPr>
          <w:rFonts w:hint="eastAsia" w:ascii="宋体" w:hAnsi="宋体" w:cs="宋体"/>
          <w:bCs/>
          <w:color w:val="000000"/>
          <w:sz w:val="24"/>
        </w:rPr>
        <w:t>“中国政府采购网”(www.ccgp.gov.cn)</w:t>
      </w:r>
      <w:r>
        <w:rPr>
          <w:rFonts w:ascii="宋体" w:hAnsi="宋体"/>
          <w:bCs/>
          <w:color w:val="000000"/>
          <w:sz w:val="24"/>
          <w:szCs w:val="24"/>
        </w:rPr>
        <w:t>失信被执行人、重大税收违法案件当事人名单、政府采购严重违法失信行为记录名单的网页打印件(附件12)。</w:t>
      </w:r>
    </w:p>
    <w:p>
      <w:pPr>
        <w:spacing w:line="360" w:lineRule="auto"/>
        <w:ind w:left="360" w:hanging="360" w:hangingChars="150"/>
        <w:rPr>
          <w:rFonts w:ascii="宋体" w:hAnsi="宋体"/>
          <w:bCs/>
          <w:color w:val="000000"/>
          <w:sz w:val="24"/>
          <w:szCs w:val="24"/>
        </w:rPr>
      </w:pPr>
      <w:r>
        <w:rPr>
          <w:rFonts w:hint="eastAsia" w:ascii="宋体" w:hAnsi="宋体"/>
          <w:bCs/>
          <w:color w:val="000000"/>
          <w:sz w:val="24"/>
          <w:szCs w:val="24"/>
        </w:rPr>
        <w:t>13）《中小企业声明函》、《残疾人福利性单位声明函》、属于监狱企业的证明文件等（如果有的话）(附件13)。</w:t>
      </w:r>
    </w:p>
    <w:p>
      <w:pPr>
        <w:spacing w:line="360" w:lineRule="auto"/>
        <w:ind w:firstLine="360" w:firstLineChars="150"/>
        <w:rPr>
          <w:rFonts w:ascii="宋体" w:hAnsi="宋体"/>
          <w:bCs/>
          <w:color w:val="000000"/>
          <w:sz w:val="24"/>
          <w:szCs w:val="24"/>
        </w:rPr>
      </w:pPr>
      <w:r>
        <w:rPr>
          <w:rFonts w:ascii="宋体" w:hAnsi="宋体"/>
          <w:bCs/>
          <w:color w:val="000000"/>
          <w:sz w:val="24"/>
          <w:szCs w:val="24"/>
        </w:rPr>
        <w:t>本文件要求提供的其他资格证明文件及资料。</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6. 计量单位</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6.1除技术要求中另有规定外，本文件所使用的计量单位均应采用国家法定计量单位。</w:t>
      </w:r>
    </w:p>
    <w:p>
      <w:pPr>
        <w:spacing w:line="360" w:lineRule="auto"/>
        <w:rPr>
          <w:rFonts w:ascii="宋体" w:hAnsi="宋体"/>
          <w:bCs/>
          <w:color w:val="000000"/>
          <w:sz w:val="24"/>
          <w:szCs w:val="24"/>
        </w:rPr>
      </w:pPr>
      <w:r>
        <w:rPr>
          <w:rFonts w:ascii="宋体" w:hAnsi="宋体"/>
          <w:bCs/>
          <w:color w:val="000000"/>
          <w:sz w:val="24"/>
          <w:szCs w:val="24"/>
        </w:rPr>
        <w:t>三、响应文件有效期</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7. 本项目磋商内容自磋商之日算起</w:t>
      </w:r>
      <w:r>
        <w:rPr>
          <w:rFonts w:hint="eastAsia" w:ascii="宋体" w:hAnsi="宋体"/>
          <w:bCs/>
          <w:color w:val="000000"/>
          <w:sz w:val="24"/>
          <w:szCs w:val="24"/>
        </w:rPr>
        <w:t>（60）</w:t>
      </w:r>
      <w:r>
        <w:rPr>
          <w:rFonts w:ascii="宋体" w:hAnsi="宋体"/>
          <w:bCs/>
          <w:color w:val="000000"/>
          <w:sz w:val="24"/>
          <w:szCs w:val="24"/>
        </w:rPr>
        <w:t>日历日</w:t>
      </w:r>
      <w:r>
        <w:rPr>
          <w:rFonts w:hint="eastAsia" w:ascii="宋体" w:hAnsi="宋体"/>
          <w:bCs/>
          <w:color w:val="000000"/>
          <w:sz w:val="24"/>
          <w:szCs w:val="24"/>
        </w:rPr>
        <w:t>内</w:t>
      </w:r>
      <w:r>
        <w:rPr>
          <w:rFonts w:ascii="宋体" w:hAnsi="宋体"/>
          <w:bCs/>
          <w:color w:val="000000"/>
          <w:sz w:val="24"/>
          <w:szCs w:val="24"/>
        </w:rPr>
        <w:t>保持有效。磋商结束后，在有效期内供应商不得改变磋商报价、服务期及承诺的全部义务。响应文件有效期比本文件规定短的，磋商小组将视响应文件无效予以拒绝。</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8. 在特殊情况下，在原磋商有效期满之前，集中采购机构可向供应商提出延长磋商有效期的要求。这种要求与答复均应采用书面形式。供应商可以拒绝集中采购机构的要求，但其响应文件在原有效期期满后将不再有效。同意延长磋商有效期的供应商不允许修改其响应文件。</w:t>
      </w:r>
    </w:p>
    <w:p>
      <w:pPr>
        <w:spacing w:line="360" w:lineRule="auto"/>
        <w:rPr>
          <w:rFonts w:ascii="宋体" w:hAnsi="宋体"/>
          <w:bCs/>
          <w:color w:val="000000"/>
          <w:sz w:val="24"/>
          <w:szCs w:val="24"/>
        </w:rPr>
      </w:pPr>
      <w:r>
        <w:rPr>
          <w:rFonts w:ascii="宋体" w:hAnsi="宋体"/>
          <w:bCs/>
          <w:color w:val="000000"/>
          <w:sz w:val="24"/>
          <w:szCs w:val="24"/>
        </w:rPr>
        <w:t>四、报价要求</w:t>
      </w:r>
    </w:p>
    <w:p>
      <w:pPr>
        <w:spacing w:line="360" w:lineRule="auto"/>
        <w:ind w:left="360" w:hanging="360" w:hangingChars="150"/>
        <w:rPr>
          <w:rFonts w:ascii="宋体" w:hAnsi="宋体"/>
          <w:color w:val="000000"/>
          <w:sz w:val="24"/>
          <w:szCs w:val="24"/>
        </w:rPr>
      </w:pPr>
      <w:r>
        <w:rPr>
          <w:rFonts w:ascii="宋体" w:hAnsi="宋体"/>
          <w:color w:val="000000"/>
          <w:sz w:val="24"/>
          <w:szCs w:val="24"/>
        </w:rPr>
        <w:t>9. 报价以人民币报价。</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10. 对于本文件中未列明，而供应商认为必需的费用也需列入总报价。在合同实施时，采购人不予支付成交供应商没有列入的项目费用，并认为此项目的费用已包括在总报价中。</w:t>
      </w:r>
    </w:p>
    <w:p>
      <w:pPr>
        <w:spacing w:line="360" w:lineRule="auto"/>
        <w:ind w:left="360" w:hanging="360" w:hangingChars="150"/>
        <w:rPr>
          <w:rFonts w:ascii="宋体" w:hAnsi="宋体"/>
          <w:color w:val="000000"/>
          <w:sz w:val="24"/>
          <w:szCs w:val="24"/>
        </w:rPr>
      </w:pPr>
      <w:r>
        <w:rPr>
          <w:rFonts w:ascii="宋体" w:hAnsi="宋体"/>
          <w:bCs/>
          <w:color w:val="000000"/>
          <w:sz w:val="24"/>
          <w:szCs w:val="24"/>
        </w:rPr>
        <w:t>11. 成交供应商负</w:t>
      </w:r>
      <w:r>
        <w:rPr>
          <w:rFonts w:ascii="宋体" w:hAnsi="宋体"/>
          <w:color w:val="000000"/>
          <w:sz w:val="24"/>
          <w:szCs w:val="24"/>
        </w:rPr>
        <w:t>责本项目所需的售后服务等全部工作，文件另有规定的除外。</w:t>
      </w:r>
    </w:p>
    <w:p>
      <w:pPr>
        <w:spacing w:line="360" w:lineRule="auto"/>
        <w:ind w:left="420" w:hanging="420"/>
        <w:rPr>
          <w:rFonts w:ascii="宋体" w:hAnsi="宋体"/>
          <w:bCs/>
          <w:color w:val="000000"/>
          <w:sz w:val="24"/>
          <w:szCs w:val="24"/>
        </w:rPr>
      </w:pPr>
      <w:r>
        <w:rPr>
          <w:rFonts w:ascii="宋体" w:hAnsi="宋体"/>
          <w:bCs/>
          <w:color w:val="000000"/>
          <w:sz w:val="24"/>
          <w:szCs w:val="24"/>
        </w:rPr>
        <w:t>五、响应文件的份数、封装和递交</w:t>
      </w:r>
    </w:p>
    <w:p>
      <w:pPr>
        <w:spacing w:line="360" w:lineRule="auto"/>
        <w:ind w:left="420" w:hanging="420"/>
        <w:rPr>
          <w:rFonts w:ascii="宋体" w:hAnsi="宋体"/>
          <w:bCs/>
          <w:color w:val="000000"/>
          <w:sz w:val="24"/>
          <w:szCs w:val="24"/>
        </w:rPr>
      </w:pPr>
      <w:r>
        <w:rPr>
          <w:rFonts w:ascii="宋体" w:hAnsi="宋体"/>
          <w:bCs/>
          <w:color w:val="000000"/>
          <w:sz w:val="24"/>
          <w:szCs w:val="24"/>
        </w:rPr>
        <w:t>12. 响应文件的份数和封装</w:t>
      </w:r>
    </w:p>
    <w:p>
      <w:pPr>
        <w:spacing w:line="360" w:lineRule="auto"/>
        <w:ind w:left="420" w:hanging="420"/>
        <w:rPr>
          <w:rFonts w:ascii="宋体" w:hAnsi="宋体"/>
          <w:bCs/>
          <w:color w:val="000000"/>
          <w:sz w:val="24"/>
          <w:szCs w:val="24"/>
        </w:rPr>
      </w:pPr>
      <w:r>
        <w:rPr>
          <w:rFonts w:ascii="宋体" w:hAnsi="宋体"/>
          <w:bCs/>
          <w:color w:val="000000"/>
          <w:sz w:val="24"/>
          <w:szCs w:val="24"/>
        </w:rPr>
        <w:t>12.1响应文</w:t>
      </w:r>
      <w:r>
        <w:rPr>
          <w:rFonts w:ascii="宋体" w:hAnsi="宋体"/>
          <w:color w:val="000000"/>
          <w:sz w:val="24"/>
          <w:szCs w:val="24"/>
        </w:rPr>
        <w:t>件一式</w:t>
      </w:r>
      <w:r>
        <w:rPr>
          <w:rFonts w:hint="eastAsia" w:ascii="宋体" w:hAnsi="宋体"/>
          <w:color w:val="000000"/>
          <w:sz w:val="24"/>
          <w:szCs w:val="24"/>
        </w:rPr>
        <w:t>三</w:t>
      </w:r>
      <w:r>
        <w:rPr>
          <w:rFonts w:ascii="宋体" w:hAnsi="宋体"/>
          <w:color w:val="000000"/>
          <w:sz w:val="24"/>
          <w:szCs w:val="24"/>
        </w:rPr>
        <w:t>份，其中正本一份，副本</w:t>
      </w:r>
      <w:r>
        <w:rPr>
          <w:rFonts w:hint="eastAsia" w:ascii="宋体" w:hAnsi="宋体"/>
          <w:bCs/>
          <w:color w:val="000000"/>
          <w:sz w:val="24"/>
          <w:szCs w:val="24"/>
        </w:rPr>
        <w:t>二</w:t>
      </w:r>
      <w:r>
        <w:rPr>
          <w:rFonts w:ascii="宋体" w:hAnsi="宋体"/>
          <w:bCs/>
          <w:color w:val="000000"/>
          <w:sz w:val="24"/>
          <w:szCs w:val="24"/>
        </w:rPr>
        <w:t>份。</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12.2响应文件的信封上应写明:项目编号、项目名称、磋商内容、供应商名称。</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13. 响应文件的递交</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13.1所有响应文件应于第一章“竞争性磋商邀请函”中规定的时间前递交到集中采购机构。</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14. 迟交的响应文件</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14.1集中采购机构将拒绝或原封退回在其规定的递交响应文件截止时间之后递交的任何响应文件。</w:t>
      </w:r>
    </w:p>
    <w:p>
      <w:pPr>
        <w:spacing w:line="360" w:lineRule="auto"/>
        <w:rPr>
          <w:rFonts w:ascii="宋体" w:hAnsi="宋体"/>
          <w:bCs/>
          <w:color w:val="000000"/>
          <w:sz w:val="24"/>
          <w:szCs w:val="24"/>
        </w:rPr>
      </w:pPr>
      <w:r>
        <w:rPr>
          <w:rFonts w:ascii="宋体" w:hAnsi="宋体"/>
          <w:bCs/>
          <w:color w:val="000000"/>
          <w:sz w:val="24"/>
          <w:szCs w:val="24"/>
        </w:rPr>
        <w:t>六、磋商小组的组成</w:t>
      </w:r>
    </w:p>
    <w:p>
      <w:pPr>
        <w:spacing w:line="360" w:lineRule="auto"/>
        <w:ind w:left="420" w:hanging="420"/>
        <w:rPr>
          <w:rFonts w:ascii="宋体" w:hAnsi="宋体"/>
          <w:bCs/>
          <w:color w:val="000000"/>
          <w:sz w:val="24"/>
          <w:szCs w:val="24"/>
        </w:rPr>
      </w:pPr>
      <w:r>
        <w:rPr>
          <w:rFonts w:ascii="宋体" w:hAnsi="宋体"/>
          <w:bCs/>
          <w:color w:val="000000"/>
          <w:sz w:val="24"/>
          <w:szCs w:val="24"/>
        </w:rPr>
        <w:t>15.磋商小组成员由采购人代表一名和外聘专家</w:t>
      </w:r>
      <w:r>
        <w:rPr>
          <w:rFonts w:hint="eastAsia" w:ascii="宋体" w:hAnsi="宋体"/>
          <w:bCs/>
          <w:color w:val="000000"/>
          <w:sz w:val="24"/>
          <w:szCs w:val="24"/>
        </w:rPr>
        <w:t>二</w:t>
      </w:r>
      <w:r>
        <w:rPr>
          <w:rFonts w:ascii="宋体" w:hAnsi="宋体"/>
          <w:bCs/>
          <w:color w:val="000000"/>
          <w:sz w:val="24"/>
          <w:szCs w:val="24"/>
        </w:rPr>
        <w:t>名及以上（技术、经济、法律等方面）组成，外聘专家从省级政府采购专家库中随机抽取。</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15.1磋商小组负责响应文件的评审、磋商谈判、商务服务评议并评分、根据综合评分情况编写评审报告，协助处理质疑等工作。</w:t>
      </w:r>
    </w:p>
    <w:p>
      <w:pPr>
        <w:spacing w:line="360" w:lineRule="auto"/>
        <w:rPr>
          <w:rFonts w:ascii="宋体" w:hAnsi="宋体"/>
          <w:bCs/>
          <w:color w:val="000000"/>
          <w:sz w:val="24"/>
          <w:szCs w:val="24"/>
        </w:rPr>
      </w:pPr>
      <w:r>
        <w:rPr>
          <w:rFonts w:ascii="宋体" w:hAnsi="宋体"/>
          <w:bCs/>
          <w:color w:val="000000"/>
          <w:sz w:val="24"/>
          <w:szCs w:val="24"/>
        </w:rPr>
        <w:t>七、磋商的步骤</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16. 供应商授权代表及其项目相关的商务技术人员按要求参加本项目磋商过程。</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17. 资格性审查</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17.1磋商小组验证各供应商代表或委托授权人的身份。供应商代表或委托授权人身份与响应文件不符的、响应文件未按要求加盖印章和签字的，磋商小组</w:t>
      </w:r>
      <w:r>
        <w:rPr>
          <w:rFonts w:hint="eastAsia" w:ascii="宋体" w:hAnsi="宋体"/>
          <w:bCs/>
          <w:color w:val="000000"/>
          <w:sz w:val="24"/>
          <w:szCs w:val="24"/>
        </w:rPr>
        <w:t>将</w:t>
      </w:r>
      <w:r>
        <w:rPr>
          <w:rFonts w:ascii="宋体" w:hAnsi="宋体"/>
          <w:bCs/>
          <w:color w:val="000000"/>
          <w:sz w:val="24"/>
          <w:szCs w:val="24"/>
        </w:rPr>
        <w:t>拒绝该供应商参加磋商。</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17.2磋商小组根据磋商文件规定对供应商响应文件的有效性、完整性和响应程度进行审查。审查内容包括供应商资格条件、实质性响应的情况等。未实质性响应磋商文件的响应文件按无效处理，并告知有关供应商。具体评审内容见本章第3条。</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18. 第一轮磋商</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18.1磋商小组将按照随机抽签的顺序决定供应商的磋商顺序，并与单一供应商分别进行磋商。</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18.2磋商小组对照磋商文件与供应商的响应文件分别就采购需求、质量和服务等进行磋商，并了解其报价组成情况。磋商中，磋商的任何一方不得透露与竞争性磋商有关的其他供应商的技术资料、价格和其他信息。</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18.3响应文件的澄清和说明</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磋商小组可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2）磋商小组要求供应商澄清、说明或者更正响应文件应以书面形式作出。供应商的澄清、说明或者更正应当由法定代表人或其授权代表签字或者加盖印章。供应商为自然人的，应当由本人签字并附身份证明。</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3）供应商可以对参加竞争性磋商项目的采购需求提出优化建议，并以书面提交磋商小组。</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18.4磋商小组按磋商文件设定的方法和标准确定供应商符合磋商文件要求的，该供应商即为合格的供应商。</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18.5第一轮磋商后，合格的供应商超过三家的，磋商小组可根据采购项目的特点、采购人的实际需求及与各供应商的磋商情况对磋商文件作出实质性变动，并进行下一轮竞争性磋商，或直接进入最后报价。变动后的磋商文件至少有3家供应商满足。</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18.6合格的供应商不足三家的，磋商小组、采购人在调整采购需求中的技术、服务要求以及合同草案条款后进行下一轮磋商。否则，本次磋商终止。</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19.磋商文件修正</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19.1磋商小组可根据磋商文件和磋商情况实质性变动采购需求中的技术、服务要求以及合同草案条款，但不得变动磋商文件中的其他内容。对磋商文件作出的实质性变动是磋商文件的有效组成部分。</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19.2磋商小组将磋商文件的修改结果以书面形式通知参加磋商的供应商。</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19.3供应商根据第一轮磋商情况和磋商文件修改书面通知，对原响应文件进行修正，并将修正文件签字（或盖章）后密封送交磋商小组。逾时不交的，视同放弃磋商。修正文件与响应文件同具法律效应。</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19.4对无法详细描述需求，需要供应商提供设计或者解决方案的项目，磋商小组可以根据采购人对需求确认情况，进行多轮磋商，直至采购人代表最终确认</w:t>
      </w:r>
      <w:r>
        <w:rPr>
          <w:rFonts w:hint="eastAsia" w:ascii="宋体" w:hAnsi="宋体"/>
          <w:bCs/>
          <w:color w:val="000000"/>
          <w:sz w:val="24"/>
          <w:szCs w:val="24"/>
        </w:rPr>
        <w:t>采购</w:t>
      </w:r>
      <w:r>
        <w:rPr>
          <w:rFonts w:ascii="宋体" w:hAnsi="宋体"/>
          <w:bCs/>
          <w:color w:val="000000"/>
          <w:sz w:val="24"/>
          <w:szCs w:val="24"/>
        </w:rPr>
        <w:t>需求为止。</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20. 第二轮磋商</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20.1磋商小组就修正后的磋商文件与供应商分别进行磋商。</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20.2第二轮磋商结束后，实质性响应磋商文件及变动后磋商文件要求的供应商超过或不足三家的，按照上一轮磋商程序办理，以此类推。</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21. 最后报价</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21.1磋商小组对磋商文件中能够详细列明采购标的的技术、服务要求的，在磋商结束后，所有继续参加磋商合格的供应商应在规定时间内提交最后报价。</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21.2磋商小组对磋商文件中不能详细描述和列明采购标的的技术、服务要求，需通过磋商由供应商提供最终设计方案或解决方案的，在磋商结束后，磋商小组按照少数服从多数的原则投票推荐3家以上合格供应商的设计方案或者解决方案，并要求其在规定时间内提交最后报价。</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21.3供应商的报价均超过了政府采购预算或报价未超过采购预算的供应商不足三家的，磋商活动终止。</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21.4最后报价文件应密封，并在规定的同一时间内提交。最后报价是供应商响应文件的有效组成部分。</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21.5在提交最后报价之前，供应商可以根据磋商情况退出磋商。</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22.综合评议</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22.1 磋商小组将按照磋商文件确定的评审办法对各供应商的响应文件进行商务服务评议和价格评议。</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22.2评审采用综合评分法，具体见“第四章评审办法及评审标准”。</w:t>
      </w:r>
    </w:p>
    <w:p>
      <w:pPr>
        <w:spacing w:line="360" w:lineRule="auto"/>
        <w:ind w:left="360" w:hanging="360" w:hangingChars="150"/>
        <w:rPr>
          <w:rFonts w:ascii="宋体" w:hAnsi="宋体"/>
          <w:bCs/>
          <w:color w:val="000000"/>
          <w:sz w:val="24"/>
          <w:szCs w:val="24"/>
        </w:rPr>
      </w:pPr>
      <w:r>
        <w:rPr>
          <w:rFonts w:hint="eastAsia" w:ascii="宋体" w:hAnsi="宋体"/>
          <w:bCs/>
          <w:color w:val="000000"/>
          <w:sz w:val="24"/>
          <w:szCs w:val="24"/>
        </w:rPr>
        <w:t>23.非专门面向中小企业、监狱企业或残疾人福利性单位采购项目价格评议</w:t>
      </w:r>
    </w:p>
    <w:p>
      <w:pPr>
        <w:spacing w:line="360" w:lineRule="auto"/>
        <w:ind w:left="360" w:hanging="360" w:hangingChars="150"/>
        <w:rPr>
          <w:rFonts w:ascii="宋体" w:hAnsi="宋体"/>
          <w:bCs/>
          <w:color w:val="000000"/>
          <w:sz w:val="24"/>
          <w:szCs w:val="24"/>
        </w:rPr>
      </w:pPr>
      <w:r>
        <w:rPr>
          <w:rFonts w:hint="eastAsia" w:ascii="宋体" w:hAnsi="宋体"/>
          <w:bCs/>
          <w:color w:val="000000"/>
          <w:sz w:val="24"/>
          <w:szCs w:val="24"/>
        </w:rPr>
        <w:t>23.1小型和微型企业、监狱企业或残疾人福利性单位参加非专门面向中小企业、监狱企业或残疾人福利性单位采购项目，提供本企业制造的产品、承担的工程或者服务，或者提供其他小型和微型企业、监狱企业或残疾人福利性单位制造的产品参加谈判的，给予《磋商须知前附表》确定比例进行价格扣除，用扣除后的价格参与评审。本项所称产品不包括使用大型企业注册商标的产品、使用非残疾人福利性单位注册商标的货物或非监狱企业生产的货物。</w:t>
      </w:r>
    </w:p>
    <w:p>
      <w:pPr>
        <w:spacing w:line="360" w:lineRule="auto"/>
        <w:ind w:left="360" w:hanging="360" w:hangingChars="150"/>
        <w:rPr>
          <w:rFonts w:ascii="宋体" w:hAnsi="宋体"/>
          <w:bCs/>
          <w:color w:val="000000"/>
          <w:sz w:val="24"/>
          <w:szCs w:val="24"/>
        </w:rPr>
      </w:pPr>
      <w:r>
        <w:rPr>
          <w:rFonts w:hint="eastAsia" w:ascii="宋体" w:hAnsi="宋体"/>
          <w:bCs/>
          <w:color w:val="000000"/>
          <w:sz w:val="24"/>
          <w:szCs w:val="24"/>
        </w:rPr>
        <w:t>23.2提供本企业制造的产品、承担的工程或者服务的供应商，应出具《中小企业声明函》、《残疾人福利性单位声明函》或属于监狱企业的证明文件等原件。提供其他小型和微型企业、监狱企业或残疾人福利性单位制造的产品的，应出具所提供产品制造企业的《中小企业声明函》、《残疾人福利性单位声明函》或属于监狱企业的证明文件等原件，否则，不给予价格扣除。</w:t>
      </w:r>
    </w:p>
    <w:p>
      <w:pPr>
        <w:spacing w:line="360" w:lineRule="auto"/>
        <w:ind w:left="360" w:hanging="360" w:hangingChars="150"/>
        <w:rPr>
          <w:rFonts w:ascii="宋体" w:hAnsi="宋体"/>
          <w:bCs/>
          <w:color w:val="000000"/>
          <w:sz w:val="24"/>
          <w:szCs w:val="24"/>
        </w:rPr>
      </w:pPr>
      <w:r>
        <w:rPr>
          <w:rFonts w:hint="eastAsia" w:ascii="宋体" w:hAnsi="宋体"/>
          <w:bCs/>
          <w:color w:val="000000"/>
          <w:sz w:val="24"/>
          <w:szCs w:val="24"/>
        </w:rPr>
        <w:t>23.3对小型、微型企业与大中型企业和其他自然人、法人或者其他组织组成联合体共同参加非专门面向中小企业的政府采购活动，联合协议中小型、微型企业的协议合同金额占协议合同总金额30%以上的，给予联合体《磋商须知前附表》确定比例进行价格扣除。联合体各方均为小型、微型企业的，给予联合体按《磋商须知前附表》确定比例进行价格扣除。</w:t>
      </w:r>
    </w:p>
    <w:p>
      <w:pPr>
        <w:spacing w:line="360" w:lineRule="auto"/>
        <w:ind w:left="360" w:hanging="360" w:hangingChars="150"/>
        <w:rPr>
          <w:rFonts w:ascii="宋体" w:hAnsi="宋体"/>
          <w:bCs/>
          <w:color w:val="000000"/>
          <w:sz w:val="24"/>
          <w:szCs w:val="24"/>
        </w:rPr>
      </w:pPr>
      <w:r>
        <w:rPr>
          <w:rFonts w:hint="eastAsia" w:ascii="宋体" w:hAnsi="宋体"/>
          <w:bCs/>
          <w:color w:val="000000"/>
          <w:sz w:val="24"/>
          <w:szCs w:val="24"/>
        </w:rPr>
        <w:t>23.4对于未按规定提供《中小企业声明函》、《残疾人福利性单位声明函》或属于监狱企业的证明文件等原件，或声明函内容不能说明所提供产品、承担的工程或者服务的企业属于小型和微型企业、监狱企业或残疾人福利性单位的，不给予价格扣除。残疾人福利性单位属于小型、微型企业的，不重复享受政策。</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w:t>
      </w:r>
      <w:r>
        <w:rPr>
          <w:rFonts w:hint="eastAsia" w:ascii="宋体" w:hAnsi="宋体"/>
          <w:bCs/>
          <w:color w:val="000000"/>
          <w:sz w:val="24"/>
          <w:szCs w:val="24"/>
        </w:rPr>
        <w:t>4.</w:t>
      </w:r>
      <w:r>
        <w:rPr>
          <w:rFonts w:hint="eastAsia" w:ascii="宋体" w:hAnsi="宋体" w:cs="宋体"/>
          <w:color w:val="000000"/>
          <w:kern w:val="0"/>
          <w:sz w:val="24"/>
          <w:szCs w:val="24"/>
        </w:rPr>
        <w:t>采用低价优先法计算，即满足磋商文件要求且磋商价格最低的磋商最后报价为磋商基准价</w:t>
      </w:r>
      <w:r>
        <w:rPr>
          <w:rFonts w:hint="eastAsia" w:ascii="宋体" w:hAnsi="宋体" w:cs="宋体"/>
          <w:b/>
          <w:bCs/>
          <w:color w:val="000000"/>
          <w:kern w:val="0"/>
          <w:sz w:val="24"/>
          <w:szCs w:val="24"/>
        </w:rPr>
        <w:t>（落实政府采购政策进行价格调整的，以调整后的价格计算）</w:t>
      </w:r>
      <w:r>
        <w:rPr>
          <w:rFonts w:hint="eastAsia" w:ascii="宋体" w:hAnsi="宋体" w:cs="宋体"/>
          <w:color w:val="000000"/>
          <w:kern w:val="0"/>
          <w:sz w:val="24"/>
          <w:szCs w:val="24"/>
        </w:rPr>
        <w:t>，其价格分</w:t>
      </w:r>
      <w:r>
        <w:rPr>
          <w:rFonts w:ascii="宋体" w:hAnsi="宋体"/>
          <w:bCs/>
          <w:color w:val="000000"/>
          <w:sz w:val="24"/>
          <w:szCs w:val="24"/>
        </w:rPr>
        <w:t>为满分</w:t>
      </w:r>
      <w:r>
        <w:rPr>
          <w:rFonts w:hint="eastAsia" w:ascii="宋体" w:hAnsi="宋体" w:cs="宋体"/>
          <w:color w:val="000000"/>
          <w:kern w:val="0"/>
          <w:sz w:val="24"/>
          <w:szCs w:val="24"/>
        </w:rPr>
        <w:t>。其他磋商供应商的报价分按照下列公式计算：磋商报价得分=（磋商基准价/最后磋商报价）×</w:t>
      </w:r>
      <w:r>
        <w:rPr>
          <w:rFonts w:ascii="宋体" w:hAnsi="宋体"/>
          <w:bCs/>
          <w:color w:val="000000"/>
          <w:sz w:val="24"/>
          <w:szCs w:val="24"/>
        </w:rPr>
        <w:t>价格权值。</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w:t>
      </w:r>
      <w:r>
        <w:rPr>
          <w:rFonts w:hint="eastAsia" w:ascii="宋体" w:hAnsi="宋体"/>
          <w:bCs/>
          <w:color w:val="000000"/>
          <w:sz w:val="24"/>
          <w:szCs w:val="24"/>
        </w:rPr>
        <w:t>4.1</w:t>
      </w:r>
      <w:r>
        <w:rPr>
          <w:rFonts w:ascii="宋体" w:hAnsi="宋体"/>
          <w:bCs/>
          <w:color w:val="000000"/>
          <w:sz w:val="24"/>
          <w:szCs w:val="24"/>
        </w:rPr>
        <w:t>算术错误将按以下方法更正：若单价计算的结果与总价不一致，以单价为准修改总价；单价金额小数点有明显错位的，以总价为准并修改单价；若大写金额与小写金额不一致，以大写金额为准。如果供应商不接受对其错误的更正，其响应文件将被拒绝。</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w:t>
      </w:r>
      <w:r>
        <w:rPr>
          <w:rFonts w:hint="eastAsia" w:ascii="宋体" w:hAnsi="宋体"/>
          <w:bCs/>
          <w:color w:val="000000"/>
          <w:sz w:val="24"/>
          <w:szCs w:val="24"/>
        </w:rPr>
        <w:t>5.</w:t>
      </w:r>
      <w:r>
        <w:rPr>
          <w:rFonts w:ascii="宋体" w:hAnsi="宋体"/>
          <w:bCs/>
          <w:color w:val="000000"/>
          <w:sz w:val="24"/>
          <w:szCs w:val="24"/>
        </w:rPr>
        <w:t>磋商小组决定响应文件的响应性只根据响应文件本身的真实无误的内容，而不依据外部的证据，但响应文件有不真实不正确的内容时除外。</w:t>
      </w:r>
    </w:p>
    <w:p>
      <w:pPr>
        <w:spacing w:line="360" w:lineRule="auto"/>
        <w:rPr>
          <w:rFonts w:ascii="宋体" w:hAnsi="宋体"/>
          <w:bCs/>
          <w:color w:val="000000"/>
          <w:sz w:val="24"/>
          <w:szCs w:val="24"/>
        </w:rPr>
      </w:pPr>
      <w:r>
        <w:rPr>
          <w:rFonts w:ascii="宋体" w:hAnsi="宋体"/>
          <w:bCs/>
          <w:color w:val="000000"/>
          <w:sz w:val="24"/>
          <w:szCs w:val="24"/>
        </w:rPr>
        <w:t>八、确定成交供应商</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w:t>
      </w:r>
      <w:r>
        <w:rPr>
          <w:rFonts w:hint="eastAsia" w:ascii="宋体" w:hAnsi="宋体"/>
          <w:bCs/>
          <w:color w:val="000000"/>
          <w:sz w:val="24"/>
          <w:szCs w:val="24"/>
        </w:rPr>
        <w:t>6</w:t>
      </w:r>
      <w:r>
        <w:rPr>
          <w:rFonts w:ascii="宋体" w:hAnsi="宋体"/>
          <w:bCs/>
          <w:color w:val="000000"/>
          <w:sz w:val="24"/>
          <w:szCs w:val="24"/>
        </w:rPr>
        <w:t>.磋商小组根据综合评分情况，按照评审得分由高到低顺序推荐3名以上成交候选供应商，并编写评审报告。评审得分相同的，按照最</w:t>
      </w:r>
      <w:r>
        <w:rPr>
          <w:rFonts w:hint="eastAsia" w:ascii="宋体" w:hAnsi="宋体"/>
          <w:bCs/>
          <w:color w:val="000000"/>
          <w:sz w:val="24"/>
          <w:szCs w:val="24"/>
        </w:rPr>
        <w:t>终</w:t>
      </w:r>
      <w:r>
        <w:rPr>
          <w:rFonts w:ascii="宋体" w:hAnsi="宋体"/>
          <w:bCs/>
          <w:color w:val="000000"/>
          <w:sz w:val="24"/>
          <w:szCs w:val="24"/>
        </w:rPr>
        <w:t>报价由低到高的顺序推荐。评审得分且最后报价相同的，按照技术指标优劣顺序推荐。</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w:t>
      </w:r>
      <w:r>
        <w:rPr>
          <w:rFonts w:hint="eastAsia" w:ascii="宋体" w:hAnsi="宋体"/>
          <w:bCs/>
          <w:color w:val="000000"/>
          <w:sz w:val="24"/>
          <w:szCs w:val="24"/>
        </w:rPr>
        <w:t>7</w:t>
      </w:r>
      <w:r>
        <w:rPr>
          <w:rFonts w:ascii="宋体" w:hAnsi="宋体"/>
          <w:bCs/>
          <w:color w:val="000000"/>
          <w:sz w:val="24"/>
          <w:szCs w:val="24"/>
        </w:rPr>
        <w:t>.采购人从评审报告提出的成交候选供应商中，按照排序由高到低的原则确定成交供应商。</w:t>
      </w:r>
    </w:p>
    <w:p>
      <w:pPr>
        <w:spacing w:line="360" w:lineRule="auto"/>
        <w:rPr>
          <w:rFonts w:ascii="宋体" w:hAnsi="宋体"/>
          <w:bCs/>
          <w:color w:val="000000"/>
          <w:sz w:val="24"/>
          <w:szCs w:val="24"/>
        </w:rPr>
      </w:pPr>
      <w:r>
        <w:rPr>
          <w:rFonts w:ascii="宋体" w:hAnsi="宋体"/>
          <w:bCs/>
          <w:color w:val="000000"/>
          <w:sz w:val="24"/>
          <w:szCs w:val="24"/>
        </w:rPr>
        <w:t>九、成交公告和质疑</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w:t>
      </w:r>
      <w:r>
        <w:rPr>
          <w:rFonts w:hint="eastAsia" w:ascii="宋体" w:hAnsi="宋体"/>
          <w:bCs/>
          <w:color w:val="000000"/>
          <w:sz w:val="24"/>
          <w:szCs w:val="24"/>
        </w:rPr>
        <w:t>8</w:t>
      </w:r>
      <w:r>
        <w:rPr>
          <w:rFonts w:ascii="宋体" w:hAnsi="宋体"/>
          <w:bCs/>
          <w:color w:val="000000"/>
          <w:sz w:val="24"/>
          <w:szCs w:val="24"/>
        </w:rPr>
        <w:t>.集中采购机构在成交供应商确定后，在财政部门指定的媒体上公告成交结果，同时向成交供应商发出成交通知书。公告期为一个工作日。</w:t>
      </w:r>
    </w:p>
    <w:p>
      <w:pPr>
        <w:spacing w:line="360" w:lineRule="auto"/>
        <w:ind w:left="360" w:hanging="360" w:hangingChars="150"/>
        <w:rPr>
          <w:rFonts w:ascii="宋体" w:hAnsi="宋体"/>
          <w:bCs/>
          <w:color w:val="000000"/>
          <w:sz w:val="24"/>
          <w:szCs w:val="24"/>
        </w:rPr>
      </w:pPr>
      <w:r>
        <w:rPr>
          <w:rFonts w:ascii="宋体" w:hAnsi="宋体"/>
          <w:bCs/>
          <w:color w:val="000000"/>
          <w:sz w:val="24"/>
          <w:szCs w:val="24"/>
        </w:rPr>
        <w:t>2</w:t>
      </w:r>
      <w:r>
        <w:rPr>
          <w:rFonts w:hint="eastAsia" w:ascii="宋体" w:hAnsi="宋体"/>
          <w:bCs/>
          <w:color w:val="000000"/>
          <w:sz w:val="24"/>
          <w:szCs w:val="24"/>
        </w:rPr>
        <w:t>9</w:t>
      </w:r>
      <w:r>
        <w:rPr>
          <w:rFonts w:ascii="宋体" w:hAnsi="宋体"/>
          <w:bCs/>
          <w:color w:val="000000"/>
          <w:sz w:val="24"/>
          <w:szCs w:val="24"/>
        </w:rPr>
        <w:t>.相关供应商对成交结果、磋商过程有询问或质疑的，可在公告期届满之日起七个工作日内，依据政府采购相关规定，向集中采购机构提出询问或质疑，集中采购机构将按政府采购询问或质疑程序处理。质疑书应当包括下列主要内容：</w:t>
      </w:r>
    </w:p>
    <w:p>
      <w:pPr>
        <w:spacing w:line="360" w:lineRule="auto"/>
        <w:rPr>
          <w:rFonts w:ascii="宋体" w:hAnsi="宋体"/>
          <w:color w:val="000000"/>
          <w:sz w:val="24"/>
          <w:szCs w:val="24"/>
        </w:rPr>
      </w:pPr>
      <w:r>
        <w:rPr>
          <w:rFonts w:hint="eastAsia" w:ascii="宋体" w:hAnsi="宋体"/>
          <w:color w:val="000000"/>
          <w:sz w:val="24"/>
          <w:szCs w:val="24"/>
        </w:rPr>
        <w:t>29.1</w:t>
      </w:r>
      <w:r>
        <w:rPr>
          <w:rFonts w:ascii="宋体" w:hAnsi="宋体"/>
          <w:color w:val="000000"/>
          <w:sz w:val="24"/>
          <w:szCs w:val="24"/>
        </w:rPr>
        <w:t>质疑人的名称、地址、电话及联系人（法人或负责人授权代表）等；</w:t>
      </w:r>
    </w:p>
    <w:p>
      <w:pPr>
        <w:spacing w:line="360" w:lineRule="auto"/>
        <w:rPr>
          <w:rFonts w:ascii="宋体" w:hAnsi="宋体"/>
          <w:color w:val="000000"/>
          <w:sz w:val="24"/>
          <w:szCs w:val="24"/>
        </w:rPr>
      </w:pPr>
      <w:r>
        <w:rPr>
          <w:rFonts w:hint="eastAsia" w:ascii="宋体" w:hAnsi="宋体"/>
          <w:color w:val="000000"/>
          <w:sz w:val="24"/>
          <w:szCs w:val="24"/>
        </w:rPr>
        <w:t>29.</w:t>
      </w:r>
      <w:r>
        <w:rPr>
          <w:rFonts w:ascii="宋体" w:hAnsi="宋体"/>
          <w:color w:val="000000"/>
          <w:sz w:val="24"/>
          <w:szCs w:val="24"/>
        </w:rPr>
        <w:t>2质疑人法人（负责人）签章和单位公章；</w:t>
      </w:r>
    </w:p>
    <w:p>
      <w:pPr>
        <w:spacing w:line="360" w:lineRule="auto"/>
        <w:rPr>
          <w:rFonts w:ascii="宋体" w:hAnsi="宋体"/>
          <w:color w:val="000000"/>
          <w:sz w:val="24"/>
          <w:szCs w:val="24"/>
        </w:rPr>
      </w:pPr>
      <w:r>
        <w:rPr>
          <w:rFonts w:hint="eastAsia" w:ascii="宋体" w:hAnsi="宋体"/>
          <w:color w:val="000000"/>
          <w:sz w:val="24"/>
          <w:szCs w:val="24"/>
        </w:rPr>
        <w:t>29.</w:t>
      </w:r>
      <w:r>
        <w:rPr>
          <w:rFonts w:ascii="宋体" w:hAnsi="宋体"/>
          <w:color w:val="000000"/>
          <w:sz w:val="24"/>
          <w:szCs w:val="24"/>
        </w:rPr>
        <w:t>3具体的质疑事项及事实依据；</w:t>
      </w:r>
    </w:p>
    <w:p>
      <w:pPr>
        <w:spacing w:line="360" w:lineRule="auto"/>
        <w:rPr>
          <w:rFonts w:ascii="宋体" w:hAnsi="宋体"/>
          <w:color w:val="000000"/>
          <w:sz w:val="24"/>
          <w:szCs w:val="24"/>
        </w:rPr>
      </w:pPr>
      <w:r>
        <w:rPr>
          <w:rFonts w:hint="eastAsia" w:ascii="宋体" w:hAnsi="宋体"/>
          <w:color w:val="000000"/>
          <w:sz w:val="24"/>
          <w:szCs w:val="24"/>
        </w:rPr>
        <w:t>29.</w:t>
      </w:r>
      <w:r>
        <w:rPr>
          <w:rFonts w:ascii="宋体" w:hAnsi="宋体"/>
          <w:color w:val="000000"/>
          <w:sz w:val="24"/>
          <w:szCs w:val="24"/>
        </w:rPr>
        <w:t>4明确的请求和必要的证明材料；</w:t>
      </w:r>
    </w:p>
    <w:p>
      <w:pPr>
        <w:spacing w:line="360" w:lineRule="auto"/>
        <w:rPr>
          <w:rFonts w:ascii="宋体" w:hAnsi="宋体"/>
          <w:color w:val="000000"/>
          <w:sz w:val="24"/>
          <w:szCs w:val="24"/>
        </w:rPr>
      </w:pPr>
      <w:r>
        <w:rPr>
          <w:rFonts w:hint="eastAsia" w:ascii="宋体" w:hAnsi="宋体"/>
          <w:color w:val="000000"/>
          <w:sz w:val="24"/>
          <w:szCs w:val="24"/>
        </w:rPr>
        <w:t>29.</w:t>
      </w:r>
      <w:r>
        <w:rPr>
          <w:rFonts w:ascii="宋体" w:hAnsi="宋体"/>
          <w:color w:val="000000"/>
          <w:sz w:val="24"/>
          <w:szCs w:val="24"/>
        </w:rPr>
        <w:t>5以联合体形式参与磋商的，则必须联合体各方共同签署、盖章；</w:t>
      </w:r>
    </w:p>
    <w:p>
      <w:pPr>
        <w:spacing w:line="360" w:lineRule="auto"/>
        <w:rPr>
          <w:rFonts w:ascii="宋体" w:hAnsi="宋体"/>
          <w:color w:val="000000"/>
          <w:sz w:val="24"/>
          <w:szCs w:val="24"/>
        </w:rPr>
      </w:pPr>
      <w:r>
        <w:rPr>
          <w:rFonts w:hint="eastAsia" w:ascii="宋体" w:hAnsi="宋体"/>
          <w:color w:val="000000"/>
          <w:sz w:val="24"/>
          <w:szCs w:val="24"/>
        </w:rPr>
        <w:t>29.</w:t>
      </w:r>
      <w:r>
        <w:rPr>
          <w:rFonts w:ascii="宋体" w:hAnsi="宋体"/>
          <w:color w:val="000000"/>
          <w:sz w:val="24"/>
          <w:szCs w:val="24"/>
        </w:rPr>
        <w:t>6提起质疑的日期。</w:t>
      </w:r>
    </w:p>
    <w:p>
      <w:pPr>
        <w:spacing w:line="360" w:lineRule="auto"/>
        <w:rPr>
          <w:rFonts w:ascii="宋体" w:hAnsi="宋体"/>
          <w:bCs/>
          <w:color w:val="000000"/>
          <w:sz w:val="24"/>
          <w:szCs w:val="24"/>
        </w:rPr>
      </w:pPr>
      <w:r>
        <w:rPr>
          <w:rFonts w:ascii="宋体" w:hAnsi="宋体"/>
          <w:bCs/>
          <w:color w:val="000000"/>
          <w:sz w:val="24"/>
          <w:szCs w:val="24"/>
        </w:rPr>
        <w:t>十、签订合同</w:t>
      </w:r>
    </w:p>
    <w:p>
      <w:pPr>
        <w:adjustRightInd w:val="0"/>
        <w:snapToGrid w:val="0"/>
        <w:spacing w:line="360" w:lineRule="auto"/>
        <w:ind w:left="360" w:hanging="360" w:hangingChars="150"/>
        <w:rPr>
          <w:rFonts w:ascii="宋体" w:hAnsi="宋体"/>
          <w:bCs/>
          <w:color w:val="000000"/>
          <w:sz w:val="24"/>
          <w:szCs w:val="24"/>
        </w:rPr>
      </w:pPr>
      <w:r>
        <w:rPr>
          <w:rFonts w:hint="eastAsia" w:ascii="宋体" w:hAnsi="宋体"/>
          <w:bCs/>
          <w:color w:val="000000"/>
          <w:sz w:val="24"/>
          <w:szCs w:val="24"/>
        </w:rPr>
        <w:t>30</w:t>
      </w:r>
      <w:r>
        <w:rPr>
          <w:rFonts w:ascii="宋体" w:hAnsi="宋体"/>
          <w:bCs/>
          <w:color w:val="000000"/>
          <w:sz w:val="24"/>
          <w:szCs w:val="24"/>
        </w:rPr>
        <w:t>.成交供应商在收到成交通知书后，三十日内与采购人签订供货（服务）合同。</w:t>
      </w:r>
    </w:p>
    <w:p>
      <w:pPr>
        <w:spacing w:line="360" w:lineRule="auto"/>
        <w:rPr>
          <w:rFonts w:ascii="宋体" w:hAnsi="宋体"/>
          <w:color w:val="000000"/>
          <w:sz w:val="24"/>
          <w:szCs w:val="24"/>
        </w:rPr>
      </w:pPr>
      <w:r>
        <w:rPr>
          <w:rFonts w:ascii="宋体" w:hAnsi="宋体"/>
          <w:color w:val="000000"/>
          <w:sz w:val="24"/>
          <w:szCs w:val="24"/>
        </w:rPr>
        <w:t>十一、付款方式</w:t>
      </w:r>
    </w:p>
    <w:p>
      <w:pPr>
        <w:adjustRightInd w:val="0"/>
        <w:snapToGrid w:val="0"/>
        <w:spacing w:line="360" w:lineRule="auto"/>
        <w:ind w:left="360" w:hanging="360" w:hangingChars="150"/>
        <w:rPr>
          <w:rFonts w:ascii="宋体" w:hAnsi="宋体"/>
          <w:bCs/>
          <w:color w:val="000000"/>
          <w:sz w:val="24"/>
          <w:szCs w:val="24"/>
        </w:rPr>
      </w:pPr>
      <w:r>
        <w:rPr>
          <w:rFonts w:hint="eastAsia" w:ascii="宋体" w:hAnsi="宋体"/>
          <w:bCs/>
          <w:color w:val="000000"/>
          <w:sz w:val="24"/>
          <w:szCs w:val="24"/>
        </w:rPr>
        <w:t>31</w:t>
      </w:r>
      <w:r>
        <w:rPr>
          <w:rFonts w:ascii="宋体" w:hAnsi="宋体"/>
          <w:bCs/>
          <w:color w:val="000000"/>
          <w:sz w:val="24"/>
          <w:szCs w:val="24"/>
        </w:rPr>
        <w:t>.</w:t>
      </w:r>
      <w:r>
        <w:rPr>
          <w:rFonts w:hint="eastAsia" w:ascii="宋体" w:hAnsi="宋体"/>
          <w:bCs/>
          <w:color w:val="000000"/>
          <w:sz w:val="24"/>
          <w:szCs w:val="24"/>
        </w:rPr>
        <w:t>签定合同</w:t>
      </w:r>
      <w:r>
        <w:rPr>
          <w:rFonts w:ascii="宋体" w:hAnsi="宋体"/>
          <w:bCs/>
          <w:color w:val="000000"/>
          <w:sz w:val="24"/>
          <w:szCs w:val="24"/>
        </w:rPr>
        <w:t>后，采购人办理相应金额的支付手续。</w:t>
      </w:r>
    </w:p>
    <w:p>
      <w:pPr>
        <w:spacing w:line="360" w:lineRule="auto"/>
        <w:rPr>
          <w:rFonts w:ascii="宋体" w:hAnsi="宋体"/>
          <w:bCs/>
          <w:color w:val="000000"/>
          <w:sz w:val="24"/>
          <w:szCs w:val="24"/>
        </w:rPr>
      </w:pPr>
      <w:r>
        <w:rPr>
          <w:rFonts w:ascii="宋体" w:hAnsi="宋体"/>
          <w:bCs/>
          <w:color w:val="000000"/>
          <w:sz w:val="24"/>
          <w:szCs w:val="24"/>
        </w:rPr>
        <w:t>十二、适用法律</w:t>
      </w:r>
    </w:p>
    <w:p>
      <w:pPr>
        <w:adjustRightInd w:val="0"/>
        <w:snapToGrid w:val="0"/>
        <w:spacing w:line="360" w:lineRule="auto"/>
        <w:ind w:left="360" w:hanging="360" w:hangingChars="150"/>
        <w:rPr>
          <w:rFonts w:ascii="宋体" w:hAnsi="宋体"/>
          <w:bCs/>
          <w:color w:val="000000"/>
          <w:sz w:val="24"/>
          <w:szCs w:val="24"/>
        </w:rPr>
      </w:pPr>
      <w:r>
        <w:rPr>
          <w:rFonts w:hint="eastAsia" w:ascii="宋体" w:hAnsi="宋体"/>
          <w:bCs/>
          <w:color w:val="000000"/>
          <w:sz w:val="24"/>
          <w:szCs w:val="24"/>
        </w:rPr>
        <w:t>32</w:t>
      </w:r>
      <w:r>
        <w:rPr>
          <w:rFonts w:ascii="宋体" w:hAnsi="宋体"/>
          <w:bCs/>
          <w:color w:val="000000"/>
          <w:sz w:val="24"/>
          <w:szCs w:val="24"/>
        </w:rPr>
        <w:t>.采购当事人的一切活动均适用于《中华人民共和国政府采购法》、《中华人民共和国政府采购法实施条例》、《政府采购非招标采购方式管理办法》</w:t>
      </w:r>
      <w:r>
        <w:rPr>
          <w:rFonts w:hint="eastAsia" w:ascii="宋体" w:hAnsi="宋体"/>
          <w:bCs/>
          <w:color w:val="000000"/>
          <w:sz w:val="24"/>
          <w:szCs w:val="24"/>
        </w:rPr>
        <w:t>、《政府采购竞争性磋商采购方式管理暂行办法》</w:t>
      </w:r>
      <w:r>
        <w:rPr>
          <w:rFonts w:ascii="宋体" w:hAnsi="宋体"/>
          <w:bCs/>
          <w:color w:val="000000"/>
          <w:sz w:val="24"/>
          <w:szCs w:val="24"/>
        </w:rPr>
        <w:t>及相关法规。</w:t>
      </w:r>
      <w:bookmarkStart w:id="12" w:name="_Toc26170"/>
      <w:bookmarkStart w:id="13" w:name="_Toc389_WPSOffice_Level1"/>
      <w:bookmarkStart w:id="14" w:name="_Toc19358"/>
      <w:bookmarkStart w:id="15" w:name="_Toc24945_WPSOffice_Level1"/>
      <w:bookmarkStart w:id="16" w:name="_Toc22553"/>
      <w:bookmarkStart w:id="17" w:name="_Toc9151_WPSOffice_Level1"/>
    </w:p>
    <w:p>
      <w:pPr>
        <w:adjustRightInd w:val="0"/>
        <w:snapToGrid w:val="0"/>
        <w:spacing w:line="360" w:lineRule="auto"/>
        <w:ind w:left="360" w:hanging="360" w:hangingChars="150"/>
        <w:rPr>
          <w:rFonts w:ascii="宋体" w:hAnsi="宋体"/>
          <w:bCs/>
          <w:color w:val="000000"/>
          <w:sz w:val="24"/>
          <w:szCs w:val="24"/>
        </w:rPr>
      </w:pPr>
    </w:p>
    <w:p/>
    <w:p/>
    <w:p>
      <w:pPr>
        <w:pStyle w:val="8"/>
      </w:pPr>
    </w:p>
    <w:p>
      <w:pPr>
        <w:numPr>
          <w:ilvl w:val="0"/>
          <w:numId w:val="5"/>
        </w:numPr>
        <w:adjustRightInd w:val="0"/>
        <w:snapToGrid w:val="0"/>
        <w:spacing w:line="360" w:lineRule="auto"/>
        <w:ind w:left="660" w:hanging="660" w:hangingChars="150"/>
        <w:jc w:val="center"/>
        <w:rPr>
          <w:rFonts w:hint="eastAsia" w:ascii="黑体" w:hAnsi="黑体" w:eastAsia="黑体" w:cs="黑体"/>
          <w:b w:val="0"/>
          <w:bCs/>
          <w:sz w:val="44"/>
          <w:szCs w:val="44"/>
        </w:rPr>
      </w:pPr>
      <w:r>
        <w:rPr>
          <w:rFonts w:hint="eastAsia" w:ascii="黑体" w:hAnsi="黑体" w:eastAsia="黑体" w:cs="黑体"/>
          <w:b w:val="0"/>
          <w:bCs/>
          <w:kern w:val="44"/>
          <w:sz w:val="44"/>
          <w:szCs w:val="44"/>
          <w:lang w:val="en-US" w:eastAsia="zh-CN" w:bidi="ar-SA"/>
        </w:rPr>
        <w:t>采购货物（服务）技术参数</w:t>
      </w:r>
      <w:r>
        <w:rPr>
          <w:rFonts w:hint="eastAsia" w:ascii="黑体" w:hAnsi="黑体" w:eastAsia="黑体" w:cs="黑体"/>
          <w:b w:val="0"/>
          <w:bCs/>
          <w:sz w:val="44"/>
          <w:szCs w:val="44"/>
        </w:rPr>
        <w:t>、</w:t>
      </w:r>
    </w:p>
    <w:p>
      <w:pPr>
        <w:numPr>
          <w:ilvl w:val="0"/>
          <w:numId w:val="0"/>
        </w:numPr>
        <w:adjustRightInd w:val="0"/>
        <w:snapToGrid w:val="0"/>
        <w:spacing w:line="360" w:lineRule="auto"/>
        <w:jc w:val="center"/>
        <w:rPr>
          <w:rFonts w:hint="eastAsia" w:ascii="黑体" w:hAnsi="黑体" w:eastAsia="黑体" w:cs="黑体"/>
          <w:b w:val="0"/>
          <w:bCs/>
          <w:sz w:val="44"/>
          <w:szCs w:val="44"/>
        </w:rPr>
      </w:pPr>
      <w:r>
        <w:rPr>
          <w:rFonts w:hint="eastAsia" w:ascii="黑体" w:hAnsi="黑体" w:eastAsia="黑体" w:cs="黑体"/>
          <w:b w:val="0"/>
          <w:bCs/>
          <w:kern w:val="44"/>
          <w:sz w:val="44"/>
          <w:szCs w:val="44"/>
          <w:lang w:val="en-US" w:eastAsia="zh-CN" w:bidi="ar-SA"/>
        </w:rPr>
        <w:t>规格</w:t>
      </w:r>
      <w:r>
        <w:rPr>
          <w:rFonts w:hint="eastAsia" w:ascii="黑体" w:hAnsi="黑体" w:eastAsia="黑体" w:cs="黑体"/>
          <w:b w:val="0"/>
          <w:bCs/>
          <w:sz w:val="44"/>
          <w:szCs w:val="44"/>
        </w:rPr>
        <w:t>及要求</w:t>
      </w:r>
    </w:p>
    <w:bookmarkEnd w:id="12"/>
    <w:bookmarkEnd w:id="13"/>
    <w:bookmarkEnd w:id="14"/>
    <w:bookmarkEnd w:id="15"/>
    <w:bookmarkEnd w:id="16"/>
    <w:bookmarkEnd w:id="17"/>
    <w:p>
      <w:pPr>
        <w:pStyle w:val="4"/>
        <w:numPr>
          <w:ilvl w:val="1"/>
          <w:numId w:val="0"/>
        </w:numPr>
        <w:spacing w:before="40" w:after="40" w:line="500" w:lineRule="exact"/>
        <w:ind w:left="0" w:leftChars="0" w:firstLine="652" w:firstLineChars="233"/>
        <w:jc w:val="left"/>
        <w:rPr>
          <w:rFonts w:hint="eastAsia" w:ascii="宋体" w:hAnsi="宋体" w:eastAsia="宋体" w:cs="宋体"/>
          <w:bCs w:val="0"/>
          <w:color w:val="000000"/>
          <w:sz w:val="28"/>
          <w:szCs w:val="28"/>
        </w:rPr>
      </w:pPr>
      <w:bookmarkStart w:id="18" w:name="_Toc31625_WPSOffice_Level1"/>
      <w:bookmarkStart w:id="19" w:name="_Toc7940"/>
      <w:bookmarkStart w:id="20" w:name="_Toc29045_WPSOffice_Level1"/>
      <w:bookmarkStart w:id="21" w:name="_Toc24141_WPSOffice_Level1"/>
      <w:bookmarkStart w:id="22" w:name="_Toc8421"/>
      <w:bookmarkStart w:id="23" w:name="_Toc10717"/>
      <w:r>
        <w:rPr>
          <w:rFonts w:hint="eastAsia" w:ascii="宋体" w:hAnsi="宋体" w:eastAsia="宋体" w:cs="宋体"/>
          <w:b w:val="0"/>
          <w:color w:val="000000"/>
          <w:sz w:val="28"/>
          <w:szCs w:val="28"/>
        </w:rPr>
        <w:t>一</w:t>
      </w:r>
      <w:r>
        <w:rPr>
          <w:rFonts w:hint="eastAsia" w:ascii="宋体" w:hAnsi="宋体" w:eastAsia="宋体" w:cs="宋体"/>
          <w:color w:val="000000"/>
          <w:sz w:val="28"/>
          <w:szCs w:val="28"/>
        </w:rPr>
        <w:t>、项目概况</w:t>
      </w:r>
    </w:p>
    <w:p>
      <w:pPr>
        <w:spacing w:line="5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潜江市</w:t>
      </w:r>
      <w:r>
        <w:rPr>
          <w:rFonts w:hint="eastAsia" w:ascii="宋体" w:hAnsi="宋体" w:cs="宋体"/>
          <w:color w:val="000000"/>
          <w:sz w:val="24"/>
          <w:szCs w:val="24"/>
          <w:lang w:eastAsia="zh-CN"/>
        </w:rPr>
        <w:t>自然资源和规划局</w:t>
      </w:r>
      <w:r>
        <w:rPr>
          <w:rFonts w:hint="eastAsia" w:ascii="宋体" w:hAnsi="宋体" w:eastAsia="宋体" w:cs="宋体"/>
          <w:color w:val="000000"/>
          <w:sz w:val="24"/>
          <w:szCs w:val="24"/>
        </w:rPr>
        <w:t>位于潜江市</w:t>
      </w:r>
      <w:r>
        <w:rPr>
          <w:rFonts w:hint="eastAsia" w:ascii="宋体" w:hAnsi="宋体" w:cs="宋体"/>
          <w:color w:val="000000"/>
          <w:sz w:val="24"/>
          <w:szCs w:val="24"/>
          <w:lang w:eastAsia="zh-CN"/>
        </w:rPr>
        <w:t>园林街道办事处</w:t>
      </w:r>
      <w:r>
        <w:rPr>
          <w:rFonts w:hint="eastAsia" w:ascii="宋体" w:hAnsi="宋体" w:eastAsia="宋体" w:cs="宋体"/>
          <w:color w:val="000000"/>
          <w:sz w:val="24"/>
          <w:szCs w:val="24"/>
        </w:rPr>
        <w:t>，拥有办公楼、</w:t>
      </w:r>
      <w:r>
        <w:rPr>
          <w:rFonts w:hint="eastAsia" w:ascii="宋体" w:hAnsi="宋体" w:eastAsia="宋体" w:cs="宋体"/>
          <w:color w:val="000000"/>
          <w:sz w:val="24"/>
          <w:szCs w:val="24"/>
          <w:lang w:eastAsia="zh-CN"/>
        </w:rPr>
        <w:t>家属楼</w:t>
      </w:r>
      <w:r>
        <w:rPr>
          <w:rFonts w:hint="eastAsia" w:ascii="宋体" w:hAnsi="宋体" w:eastAsia="宋体" w:cs="宋体"/>
          <w:color w:val="000000"/>
          <w:sz w:val="24"/>
          <w:szCs w:val="24"/>
        </w:rPr>
        <w:t>及</w:t>
      </w:r>
      <w:r>
        <w:rPr>
          <w:rFonts w:hint="eastAsia" w:ascii="宋体" w:hAnsi="宋体" w:cs="宋体"/>
          <w:color w:val="000000"/>
          <w:sz w:val="24"/>
          <w:szCs w:val="24"/>
          <w:lang w:eastAsia="zh-CN"/>
        </w:rPr>
        <w:t>庭</w:t>
      </w:r>
      <w:r>
        <w:rPr>
          <w:rFonts w:hint="eastAsia" w:ascii="宋体" w:hAnsi="宋体" w:eastAsia="宋体" w:cs="宋体"/>
          <w:color w:val="000000"/>
          <w:sz w:val="24"/>
          <w:szCs w:val="24"/>
        </w:rPr>
        <w:t>院等。</w:t>
      </w:r>
    </w:p>
    <w:p>
      <w:pPr>
        <w:spacing w:line="500" w:lineRule="exact"/>
        <w:rPr>
          <w:rFonts w:hint="eastAsia" w:ascii="宋体" w:hAnsi="宋体" w:eastAsia="宋体" w:cs="宋体"/>
          <w:sz w:val="24"/>
          <w:szCs w:val="24"/>
        </w:rPr>
      </w:pPr>
      <w:r>
        <w:rPr>
          <w:rFonts w:hint="eastAsia" w:ascii="宋体" w:hAnsi="宋体" w:eastAsia="宋体" w:cs="宋体"/>
          <w:color w:val="000000"/>
          <w:sz w:val="24"/>
          <w:szCs w:val="24"/>
        </w:rPr>
        <w:t>主要基础设施情况一览表：</w:t>
      </w:r>
    </w:p>
    <w:tbl>
      <w:tblPr>
        <w:tblStyle w:val="13"/>
        <w:tblW w:w="9092"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1155"/>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719" w:type="dxa"/>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名称</w:t>
            </w:r>
          </w:p>
        </w:tc>
        <w:tc>
          <w:tcPr>
            <w:tcW w:w="1155" w:type="dxa"/>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数量</w:t>
            </w:r>
          </w:p>
        </w:tc>
        <w:tc>
          <w:tcPr>
            <w:tcW w:w="6218" w:type="dxa"/>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719" w:type="dxa"/>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办公楼</w:t>
            </w:r>
          </w:p>
        </w:tc>
        <w:tc>
          <w:tcPr>
            <w:tcW w:w="1155" w:type="dxa"/>
            <w:vAlign w:val="center"/>
          </w:tcPr>
          <w:p>
            <w:pPr>
              <w:spacing w:line="50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2</w:t>
            </w:r>
          </w:p>
        </w:tc>
        <w:tc>
          <w:tcPr>
            <w:tcW w:w="6218" w:type="dxa"/>
            <w:vAlign w:val="center"/>
          </w:tcPr>
          <w:p>
            <w:pPr>
              <w:spacing w:line="500" w:lineRule="exact"/>
              <w:rPr>
                <w:rFonts w:hint="eastAsia" w:ascii="宋体" w:hAnsi="宋体" w:eastAsia="宋体" w:cs="宋体"/>
                <w:sz w:val="24"/>
                <w:szCs w:val="24"/>
              </w:rPr>
            </w:pPr>
            <w:r>
              <w:rPr>
                <w:rFonts w:hint="eastAsia" w:ascii="宋体" w:hAnsi="宋体" w:eastAsia="宋体" w:cs="宋体"/>
                <w:sz w:val="24"/>
                <w:szCs w:val="24"/>
              </w:rPr>
              <w:t>共</w:t>
            </w:r>
            <w:r>
              <w:rPr>
                <w:rFonts w:hint="eastAsia" w:ascii="宋体" w:hAnsi="宋体" w:cs="宋体"/>
                <w:sz w:val="24"/>
                <w:szCs w:val="24"/>
                <w:lang w:eastAsia="zh-CN"/>
              </w:rPr>
              <w:t>六</w:t>
            </w:r>
            <w:r>
              <w:rPr>
                <w:rFonts w:hint="eastAsia" w:ascii="宋体" w:hAnsi="宋体" w:eastAsia="宋体" w:cs="宋体"/>
                <w:sz w:val="24"/>
                <w:szCs w:val="24"/>
              </w:rPr>
              <w:t>层，建筑面积</w:t>
            </w:r>
            <w:r>
              <w:rPr>
                <w:rFonts w:hint="eastAsia" w:ascii="宋体" w:hAnsi="宋体" w:cs="宋体"/>
                <w:sz w:val="24"/>
                <w:szCs w:val="24"/>
                <w:highlight w:val="none"/>
                <w:lang w:val="en-US" w:eastAsia="zh-CN"/>
              </w:rPr>
              <w:t>3000</w:t>
            </w:r>
            <w:r>
              <w:rPr>
                <w:rFonts w:hint="eastAsia" w:ascii="宋体" w:hAnsi="宋体" w:eastAsia="宋体" w:cs="宋体"/>
                <w:sz w:val="24"/>
                <w:szCs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719" w:type="dxa"/>
            <w:vAlign w:val="center"/>
          </w:tcPr>
          <w:p>
            <w:pPr>
              <w:spacing w:line="5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家属楼</w:t>
            </w:r>
          </w:p>
        </w:tc>
        <w:tc>
          <w:tcPr>
            <w:tcW w:w="1155" w:type="dxa"/>
            <w:vAlign w:val="center"/>
          </w:tcPr>
          <w:p>
            <w:pPr>
              <w:spacing w:line="50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11</w:t>
            </w:r>
          </w:p>
        </w:tc>
        <w:tc>
          <w:tcPr>
            <w:tcW w:w="6218" w:type="dxa"/>
            <w:vAlign w:val="center"/>
          </w:tcPr>
          <w:p>
            <w:pPr>
              <w:spacing w:line="500" w:lineRule="exact"/>
              <w:rPr>
                <w:rFonts w:hint="eastAsia" w:ascii="宋体" w:hAnsi="宋体" w:eastAsia="宋体" w:cs="宋体"/>
                <w:sz w:val="24"/>
                <w:szCs w:val="24"/>
              </w:rPr>
            </w:pPr>
            <w:r>
              <w:rPr>
                <w:rFonts w:hint="eastAsia" w:ascii="宋体" w:hAnsi="宋体" w:eastAsia="宋体" w:cs="宋体"/>
                <w:sz w:val="24"/>
                <w:szCs w:val="24"/>
              </w:rPr>
              <w:t>建筑面积</w:t>
            </w:r>
            <w:r>
              <w:rPr>
                <w:rFonts w:hint="eastAsia" w:ascii="宋体" w:hAnsi="宋体" w:cs="宋体"/>
                <w:sz w:val="24"/>
                <w:szCs w:val="24"/>
                <w:lang w:eastAsia="zh-CN"/>
              </w:rPr>
              <w:t>约</w:t>
            </w:r>
            <w:r>
              <w:rPr>
                <w:rFonts w:hint="eastAsia" w:ascii="宋体" w:hAnsi="宋体" w:cs="宋体"/>
                <w:sz w:val="24"/>
                <w:szCs w:val="24"/>
                <w:lang w:val="en-US" w:eastAsia="zh-CN"/>
              </w:rPr>
              <w:t>11</w:t>
            </w:r>
            <w:r>
              <w:rPr>
                <w:rFonts w:hint="eastAsia" w:ascii="宋体" w:hAnsi="宋体" w:cs="宋体"/>
                <w:sz w:val="24"/>
                <w:szCs w:val="24"/>
                <w:highlight w:val="none"/>
                <w:lang w:val="en-US" w:eastAsia="zh-CN"/>
              </w:rPr>
              <w:t>500</w:t>
            </w:r>
            <w:r>
              <w:rPr>
                <w:rFonts w:hint="eastAsia" w:ascii="宋体" w:hAnsi="宋体" w:eastAsia="宋体" w:cs="宋体"/>
                <w:sz w:val="24"/>
                <w:szCs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719" w:type="dxa"/>
            <w:vAlign w:val="center"/>
          </w:tcPr>
          <w:p>
            <w:pPr>
              <w:spacing w:line="5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eastAsia="zh-CN"/>
              </w:rPr>
              <w:t>院</w:t>
            </w:r>
            <w:r>
              <w:rPr>
                <w:rFonts w:hint="eastAsia" w:ascii="宋体" w:hAnsi="宋体" w:cs="宋体"/>
                <w:sz w:val="24"/>
                <w:szCs w:val="24"/>
                <w:lang w:val="en-US" w:eastAsia="zh-CN"/>
              </w:rPr>
              <w:t>区</w:t>
            </w:r>
          </w:p>
        </w:tc>
        <w:tc>
          <w:tcPr>
            <w:tcW w:w="1155" w:type="dxa"/>
            <w:vAlign w:val="center"/>
          </w:tcPr>
          <w:p>
            <w:pPr>
              <w:spacing w:line="50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6218" w:type="dxa"/>
            <w:vAlign w:val="center"/>
          </w:tcPr>
          <w:p>
            <w:pPr>
              <w:spacing w:line="500" w:lineRule="exact"/>
              <w:rPr>
                <w:rFonts w:hint="eastAsia" w:ascii="宋体" w:hAnsi="宋体" w:eastAsia="宋体" w:cs="宋体"/>
                <w:sz w:val="24"/>
                <w:szCs w:val="24"/>
              </w:rPr>
            </w:pPr>
            <w:r>
              <w:rPr>
                <w:rFonts w:hint="eastAsia" w:ascii="宋体" w:hAnsi="宋体" w:eastAsia="宋体" w:cs="宋体"/>
                <w:sz w:val="24"/>
                <w:szCs w:val="24"/>
              </w:rPr>
              <w:t>约</w:t>
            </w:r>
            <w:r>
              <w:rPr>
                <w:rFonts w:hint="eastAsia" w:ascii="宋体" w:hAnsi="宋体" w:cs="宋体"/>
                <w:sz w:val="24"/>
                <w:szCs w:val="24"/>
                <w:highlight w:val="none"/>
                <w:lang w:val="en-US" w:eastAsia="zh-CN"/>
              </w:rPr>
              <w:t>6500</w:t>
            </w:r>
            <w:r>
              <w:rPr>
                <w:rFonts w:hint="eastAsia" w:ascii="宋体" w:hAnsi="宋体" w:eastAsia="宋体" w:cs="宋体"/>
                <w:sz w:val="24"/>
                <w:szCs w:val="24"/>
              </w:rPr>
              <w:t>平方米</w:t>
            </w:r>
          </w:p>
        </w:tc>
      </w:tr>
    </w:tbl>
    <w:p>
      <w:pPr>
        <w:spacing w:line="500" w:lineRule="exact"/>
        <w:rPr>
          <w:rFonts w:hint="eastAsia" w:ascii="宋体" w:hAnsi="宋体" w:eastAsia="宋体" w:cs="宋体"/>
          <w:color w:val="000000"/>
          <w:sz w:val="24"/>
          <w:szCs w:val="24"/>
        </w:rPr>
      </w:pPr>
      <w:r>
        <w:rPr>
          <w:rFonts w:hint="eastAsia" w:ascii="宋体" w:hAnsi="宋体" w:eastAsia="宋体" w:cs="宋体"/>
          <w:color w:val="000000"/>
          <w:kern w:val="0"/>
          <w:sz w:val="24"/>
          <w:szCs w:val="24"/>
        </w:rPr>
        <w:t xml:space="preserve">   </w:t>
      </w:r>
    </w:p>
    <w:p>
      <w:pPr>
        <w:pStyle w:val="4"/>
        <w:numPr>
          <w:ilvl w:val="1"/>
          <w:numId w:val="0"/>
        </w:numPr>
        <w:spacing w:before="40" w:after="40" w:line="500" w:lineRule="exact"/>
        <w:ind w:left="0" w:leftChars="0" w:firstLine="655" w:firstLineChars="233"/>
        <w:jc w:val="left"/>
        <w:rPr>
          <w:rFonts w:hint="eastAsia" w:ascii="宋体" w:hAnsi="宋体" w:eastAsia="宋体" w:cs="宋体"/>
          <w:b/>
          <w:bCs/>
          <w:color w:val="000000"/>
          <w:sz w:val="28"/>
          <w:szCs w:val="28"/>
        </w:rPr>
      </w:pPr>
      <w:bookmarkStart w:id="24" w:name="_Toc3380987"/>
      <w:bookmarkStart w:id="25" w:name="_Toc12943"/>
      <w:r>
        <w:rPr>
          <w:rFonts w:hint="eastAsia" w:ascii="宋体" w:hAnsi="宋体" w:eastAsia="宋体" w:cs="宋体"/>
          <w:b/>
          <w:bCs/>
          <w:color w:val="000000"/>
          <w:sz w:val="28"/>
          <w:szCs w:val="28"/>
        </w:rPr>
        <w:t>二、 服务标准和商务要求</w:t>
      </w:r>
      <w:bookmarkEnd w:id="24"/>
      <w:bookmarkEnd w:id="25"/>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人数要求：驻场项目经理1人,办公楼保洁2人，院区保洁1人（绿化、住宿楼楼梯卫生、除四害）、保安5人(其中地矿、支队保安兼职庭院卫生、住宿楼楼梯卫生)、水电工1人（5个庭院），临时小型维修根据实际情况安排人数费用据实结算。</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2.服务要求：（见下表）</w:t>
      </w:r>
    </w:p>
    <w:p>
      <w:pPr>
        <w:pStyle w:val="2"/>
        <w:rPr>
          <w:rFonts w:hint="eastAsia"/>
        </w:rPr>
      </w:pPr>
    </w:p>
    <w:tbl>
      <w:tblPr>
        <w:tblStyle w:val="13"/>
        <w:tblW w:w="9108" w:type="dxa"/>
        <w:tblInd w:w="-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5"/>
        <w:gridCol w:w="7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80" w:lineRule="exact"/>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保安服</w:t>
            </w:r>
          </w:p>
          <w:p>
            <w:pPr>
              <w:widowControl/>
              <w:wordWrap/>
              <w:adjustRightInd/>
              <w:snapToGrid/>
              <w:spacing w:line="380" w:lineRule="exact"/>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务要求</w:t>
            </w:r>
          </w:p>
        </w:tc>
        <w:tc>
          <w:tcPr>
            <w:tcW w:w="79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6"/>
              <w:widowControl/>
              <w:numPr>
                <w:ilvl w:val="0"/>
                <w:numId w:val="0"/>
              </w:numPr>
              <w:wordWrap/>
              <w:adjustRightInd/>
              <w:snapToGrid/>
              <w:spacing w:after="0" w:line="380" w:lineRule="exact"/>
              <w:ind w:left="0" w:leftChars="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门岗服务要求：</w:t>
            </w:r>
          </w:p>
          <w:p>
            <w:pPr>
              <w:pStyle w:val="6"/>
              <w:widowControl/>
              <w:numPr>
                <w:ilvl w:val="0"/>
                <w:numId w:val="0"/>
              </w:numPr>
              <w:wordWrap/>
              <w:adjustRightInd/>
              <w:snapToGrid/>
              <w:spacing w:after="0" w:line="380" w:lineRule="exact"/>
              <w:ind w:left="0" w:leftChars="0" w:firstLine="0" w:firstLine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年龄在</w:t>
            </w:r>
            <w:r>
              <w:rPr>
                <w:rFonts w:hint="eastAsia" w:ascii="宋体" w:hAnsi="宋体" w:eastAsia="宋体" w:cs="宋体"/>
                <w:sz w:val="24"/>
                <w:szCs w:val="24"/>
                <w:lang w:val="en-US" w:eastAsia="zh-CN"/>
              </w:rPr>
              <w:t>5</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岁以下，</w:t>
            </w:r>
            <w:r>
              <w:rPr>
                <w:rFonts w:hint="eastAsia" w:ascii="宋体" w:hAnsi="宋体" w:eastAsia="宋体" w:cs="宋体"/>
                <w:sz w:val="24"/>
                <w:szCs w:val="24"/>
                <w:lang w:eastAsia="zh-CN"/>
              </w:rPr>
              <w:t>按要求统一着装，各岗位按照工作要求统一配戴值勤用具，并符合应急要求（通讯、防护等工具）。</w:t>
            </w:r>
          </w:p>
          <w:p>
            <w:pPr>
              <w:pStyle w:val="6"/>
              <w:widowControl/>
              <w:numPr>
                <w:ilvl w:val="0"/>
                <w:numId w:val="0"/>
              </w:numPr>
              <w:wordWrap/>
              <w:adjustRightInd/>
              <w:snapToGrid/>
              <w:spacing w:after="0" w:line="380" w:lineRule="exact"/>
              <w:ind w:left="0" w:leftChars="0" w:firstLine="0" w:firstLine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人员应熟悉区域环境，熟悉区域内的消防设施、设备的位置，熟悉本岗位工作方法和流程。</w:t>
            </w:r>
          </w:p>
          <w:p>
            <w:pPr>
              <w:widowControl/>
              <w:wordWrap/>
              <w:adjustRightInd/>
              <w:snapToGrid/>
              <w:spacing w:line="380" w:lineRule="exact"/>
              <w:ind w:left="0" w:leftChars="0" w:firstLine="0" w:firstLineChars="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3.实行门前</w:t>
            </w:r>
            <w:r>
              <w:rPr>
                <w:rFonts w:hint="eastAsia" w:ascii="宋体" w:hAnsi="宋体" w:cs="宋体"/>
                <w:kern w:val="2"/>
                <w:sz w:val="24"/>
                <w:szCs w:val="24"/>
                <w:lang w:val="en-US" w:eastAsia="zh-CN" w:bidi="ar-SA"/>
              </w:rPr>
              <w:t>五</w:t>
            </w:r>
            <w:r>
              <w:rPr>
                <w:rFonts w:hint="eastAsia" w:ascii="宋体" w:hAnsi="宋体" w:eastAsia="宋体" w:cs="宋体"/>
                <w:kern w:val="2"/>
                <w:sz w:val="24"/>
                <w:szCs w:val="24"/>
                <w:lang w:val="en-US" w:eastAsia="zh-CN" w:bidi="ar-SA"/>
              </w:rPr>
              <w:t>包，建立24小时门岗值班制度，按采购人要求加强出入人员、车辆及物品的管理。</w:t>
            </w:r>
          </w:p>
          <w:p>
            <w:pPr>
              <w:widowControl/>
              <w:wordWrap/>
              <w:adjustRightInd/>
              <w:snapToGrid/>
              <w:spacing w:line="380" w:lineRule="exact"/>
              <w:ind w:left="0" w:leftChars="0" w:firstLine="0" w:firstLineChars="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4.院内秩序维护；停车场管理。确保</w:t>
            </w:r>
            <w:r>
              <w:rPr>
                <w:rFonts w:hint="eastAsia" w:ascii="宋体" w:hAnsi="宋体" w:cs="宋体"/>
                <w:kern w:val="2"/>
                <w:sz w:val="24"/>
                <w:szCs w:val="24"/>
                <w:lang w:val="en-US" w:eastAsia="zh-CN" w:bidi="ar-SA"/>
              </w:rPr>
              <w:t>院</w:t>
            </w:r>
            <w:r>
              <w:rPr>
                <w:rFonts w:hint="eastAsia" w:ascii="宋体" w:hAnsi="宋体" w:eastAsia="宋体" w:cs="宋体"/>
                <w:kern w:val="2"/>
                <w:sz w:val="24"/>
                <w:szCs w:val="24"/>
                <w:lang w:val="en-US" w:eastAsia="zh-CN" w:bidi="ar-SA"/>
              </w:rPr>
              <w:t>区内安全稳定、秩序井然，无责任事故、无安全隐患、无刑事案件。</w:t>
            </w:r>
          </w:p>
          <w:p>
            <w:pPr>
              <w:widowControl/>
              <w:wordWrap/>
              <w:adjustRightInd/>
              <w:snapToGrid/>
              <w:spacing w:line="380" w:lineRule="exact"/>
              <w:textAlignment w:val="center"/>
              <w:rPr>
                <w:rFonts w:hint="eastAsia" w:ascii="宋体" w:hAnsi="宋体" w:eastAsia="宋体" w:cs="宋体"/>
                <w:sz w:val="24"/>
                <w:szCs w:val="24"/>
                <w:highlight w:val="none"/>
              </w:rPr>
            </w:pPr>
            <w:r>
              <w:rPr>
                <w:rFonts w:hint="eastAsia" w:ascii="宋体" w:hAnsi="宋体" w:eastAsia="宋体" w:cs="宋体"/>
                <w:kern w:val="2"/>
                <w:sz w:val="24"/>
                <w:szCs w:val="24"/>
                <w:lang w:val="en-US" w:eastAsia="zh-CN" w:bidi="ar-SA"/>
              </w:rPr>
              <w:t>5.治安隐患的预防；突发事件的处理；消防管理；应具有熟练使用消防器材、扑灭初始火灾、人工呼吸、外伤包扎、火灾救援、处理自然灾害等技能。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80" w:lineRule="exact"/>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保洁服</w:t>
            </w:r>
          </w:p>
          <w:p>
            <w:pPr>
              <w:widowControl/>
              <w:wordWrap/>
              <w:adjustRightInd/>
              <w:snapToGrid/>
              <w:spacing w:line="380" w:lineRule="exact"/>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务要求</w:t>
            </w:r>
          </w:p>
        </w:tc>
        <w:tc>
          <w:tcPr>
            <w:tcW w:w="79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80" w:lineRule="exact"/>
              <w:textAlignment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1.办公楼：包括所有公共区域、公共走道、</w:t>
            </w:r>
            <w:r>
              <w:rPr>
                <w:rFonts w:hint="eastAsia" w:ascii="宋体" w:hAnsi="宋体" w:eastAsia="宋体" w:cs="宋体"/>
                <w:color w:val="000000"/>
                <w:kern w:val="0"/>
                <w:sz w:val="24"/>
                <w:szCs w:val="24"/>
                <w:highlight w:val="none"/>
                <w:lang w:eastAsia="zh-CN"/>
              </w:rPr>
              <w:t>楼梯</w:t>
            </w:r>
            <w:r>
              <w:rPr>
                <w:rFonts w:hint="eastAsia" w:ascii="宋体" w:hAnsi="宋体" w:eastAsia="宋体" w:cs="宋体"/>
                <w:color w:val="000000"/>
                <w:kern w:val="0"/>
                <w:sz w:val="24"/>
                <w:szCs w:val="24"/>
                <w:highlight w:val="none"/>
              </w:rPr>
              <w:t>、公共卫生间等公共区域的日常保洁和定期保洁。</w:t>
            </w:r>
          </w:p>
          <w:p>
            <w:pPr>
              <w:widowControl/>
              <w:wordWrap/>
              <w:adjustRightInd/>
              <w:snapToGrid/>
              <w:spacing w:line="380" w:lineRule="exact"/>
              <w:textAlignment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r>
              <w:rPr>
                <w:rFonts w:hint="eastAsia" w:ascii="宋体" w:hAnsi="宋体" w:cs="宋体"/>
                <w:color w:val="000000"/>
                <w:kern w:val="0"/>
                <w:sz w:val="24"/>
                <w:szCs w:val="24"/>
                <w:highlight w:val="none"/>
                <w:lang w:eastAsia="zh-CN"/>
              </w:rPr>
              <w:t>院区内</w:t>
            </w:r>
            <w:r>
              <w:rPr>
                <w:rFonts w:hint="eastAsia" w:ascii="宋体" w:hAnsi="宋体" w:eastAsia="宋体" w:cs="宋体"/>
                <w:color w:val="000000"/>
                <w:kern w:val="0"/>
                <w:sz w:val="24"/>
                <w:szCs w:val="24"/>
                <w:highlight w:val="none"/>
              </w:rPr>
              <w:t>所有道路环境卫生的日常保洁，停车场、绿化带等处的日常保洁。</w:t>
            </w:r>
          </w:p>
          <w:p>
            <w:pPr>
              <w:widowControl/>
              <w:wordWrap/>
              <w:adjustRightInd/>
              <w:snapToGrid/>
              <w:spacing w:line="380" w:lineRule="exact"/>
              <w:textAlignment w:val="center"/>
              <w:rPr>
                <w:rFonts w:hint="eastAsia" w:ascii="宋体" w:hAnsi="宋体" w:eastAsia="宋体" w:cs="宋体"/>
                <w:color w:val="000000"/>
                <w:kern w:val="0"/>
                <w:sz w:val="24"/>
                <w:szCs w:val="24"/>
                <w:highlight w:val="none"/>
              </w:rPr>
            </w:pPr>
            <w:r>
              <w:rPr>
                <w:rFonts w:hint="eastAsia" w:ascii="宋体" w:hAnsi="宋体" w:cs="宋体"/>
                <w:color w:val="000000"/>
                <w:kern w:val="0"/>
                <w:sz w:val="24"/>
                <w:szCs w:val="24"/>
                <w:highlight w:val="none"/>
                <w:lang w:val="en-US" w:eastAsia="zh-CN"/>
              </w:rPr>
              <w:t>3</w:t>
            </w:r>
            <w:r>
              <w:rPr>
                <w:rFonts w:hint="eastAsia" w:ascii="宋体" w:hAnsi="宋体" w:eastAsia="宋体" w:cs="宋体"/>
                <w:color w:val="000000"/>
                <w:kern w:val="0"/>
                <w:sz w:val="24"/>
                <w:szCs w:val="24"/>
                <w:highlight w:val="none"/>
              </w:rPr>
              <w:t>.会议室、谈话室随时清洁，确保任何时候都能正常使用。</w:t>
            </w:r>
          </w:p>
          <w:p>
            <w:pPr>
              <w:pStyle w:val="18"/>
              <w:widowControl/>
              <w:wordWrap/>
              <w:adjustRightInd/>
              <w:snapToGrid/>
              <w:spacing w:line="380" w:lineRule="exact"/>
              <w:ind w:left="0" w:leftChars="0" w:firstLine="0" w:firstLineChars="0"/>
              <w:rPr>
                <w:rFonts w:hint="eastAsia" w:ascii="宋体" w:hAnsi="宋体" w:eastAsia="宋体" w:cs="宋体"/>
                <w:sz w:val="24"/>
                <w:szCs w:val="24"/>
                <w:highlight w:val="none"/>
                <w:lang w:val="en-US" w:eastAsia="zh-CN"/>
              </w:rPr>
            </w:pPr>
            <w:r>
              <w:rPr>
                <w:rFonts w:hint="eastAsia" w:hAnsi="宋体" w:cs="宋体"/>
                <w:sz w:val="24"/>
                <w:szCs w:val="24"/>
                <w:highlight w:val="none"/>
                <w:lang w:val="en-US" w:eastAsia="zh-CN"/>
              </w:rPr>
              <w:t>4</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家属楼：楼道每周清扫一次。</w:t>
            </w:r>
          </w:p>
          <w:p>
            <w:pPr>
              <w:pStyle w:val="18"/>
              <w:widowControl/>
              <w:wordWrap/>
              <w:adjustRightInd/>
              <w:snapToGrid/>
              <w:spacing w:line="380" w:lineRule="exact"/>
              <w:ind w:left="0" w:leftChars="0" w:firstLine="0" w:firstLineChars="0"/>
              <w:rPr>
                <w:rFonts w:hint="eastAsia" w:ascii="宋体" w:hAnsi="宋体" w:eastAsia="宋体" w:cs="宋体"/>
                <w:color w:val="000000"/>
                <w:kern w:val="0"/>
                <w:sz w:val="24"/>
                <w:szCs w:val="24"/>
                <w:highlight w:val="none"/>
                <w:lang w:val="en-US" w:eastAsia="zh-CN"/>
              </w:rPr>
            </w:pPr>
            <w:r>
              <w:rPr>
                <w:rFonts w:hint="eastAsia" w:hAnsi="宋体" w:cs="宋体"/>
                <w:color w:val="000000"/>
                <w:kern w:val="0"/>
                <w:sz w:val="24"/>
                <w:szCs w:val="24"/>
                <w:highlight w:val="none"/>
                <w:lang w:val="en-US" w:eastAsia="zh-CN"/>
              </w:rPr>
              <w:t>5</w:t>
            </w:r>
            <w:r>
              <w:rPr>
                <w:rFonts w:hint="eastAsia" w:ascii="宋体" w:hAnsi="宋体" w:eastAsia="宋体" w:cs="宋体"/>
                <w:color w:val="000000"/>
                <w:kern w:val="0"/>
                <w:sz w:val="24"/>
                <w:szCs w:val="24"/>
                <w:highlight w:val="none"/>
                <w:lang w:val="en-US" w:eastAsia="zh-CN"/>
              </w:rPr>
              <w:t>.如遇有外事活动、上级主管部门检查验收或其他突发事件需要协助时，按要求积极配合，以确保事情的顺利进行。</w:t>
            </w:r>
          </w:p>
          <w:p>
            <w:pPr>
              <w:widowControl/>
              <w:wordWrap/>
              <w:adjustRightInd/>
              <w:snapToGrid/>
              <w:spacing w:line="380" w:lineRule="exact"/>
              <w:textAlignment w:val="center"/>
              <w:rPr>
                <w:rFonts w:hint="eastAsia" w:ascii="宋体" w:hAnsi="宋体" w:eastAsia="宋体" w:cs="宋体"/>
                <w:color w:val="000000"/>
                <w:kern w:val="0"/>
                <w:sz w:val="24"/>
                <w:szCs w:val="24"/>
                <w:highlight w:val="none"/>
              </w:rPr>
            </w:pPr>
            <w:r>
              <w:rPr>
                <w:rFonts w:hint="eastAsia" w:ascii="宋体" w:hAnsi="宋体" w:cs="宋体"/>
                <w:color w:val="000000"/>
                <w:kern w:val="0"/>
                <w:sz w:val="24"/>
                <w:szCs w:val="24"/>
                <w:highlight w:val="none"/>
                <w:lang w:val="en-US" w:eastAsia="zh-CN"/>
              </w:rPr>
              <w:t>6</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kern w:val="0"/>
                <w:sz w:val="24"/>
                <w:szCs w:val="24"/>
                <w:highlight w:val="none"/>
              </w:rPr>
              <w:t>保洁质量与标准：院内外围及停车场地面干净，做到无垃圾、污物等，非雨天时保持干爽；每天及时清倒垃圾箱内垃圾，无异味，消毒规范；出水渠保持畅通；地面及附设物无明显青苔、杂草；各类标识、墙壁、路灯干净无灰尘覆盖。所有楼内公共区域包括走廊、楼梯间地面干净，无垃圾、无污垢、无痰液、无青苔等；墙壁3米以下手摸无明显灰尘和污迹、无青苔；楼梯扶手、栏杆干净、光亮，无水迹，无污迹；天花板、墙角无蜘蛛网、无尘迹；天台干净，无垃圾、污垢、青苔、杂物等；门窗干净、光亮，手摸无尘迹；垃圾桶每日及时清倒，表面干净无污渍，按规范消毒；灯具无积尘；各类标识干净；定期对大理石、玻化砖及塑胶地板清洗并上腊；保洁时间以不影响公务为原则；每周清洗开水容器，并进行消毒；卫生间每天全面清洗不少于二次，消毒不少于一次，其余时间进行巡回保洁，确保整洁无异味；保洁人员应着装上岗，规范行为及礼貌用语。</w:t>
            </w:r>
          </w:p>
          <w:p>
            <w:pPr>
              <w:widowControl/>
              <w:wordWrap/>
              <w:adjustRightInd/>
              <w:snapToGrid/>
              <w:spacing w:line="380" w:lineRule="exact"/>
              <w:textAlignment w:val="center"/>
              <w:rPr>
                <w:rFonts w:hint="eastAsia" w:ascii="宋体" w:hAnsi="宋体" w:eastAsia="宋体" w:cs="宋体"/>
                <w:sz w:val="24"/>
                <w:szCs w:val="24"/>
                <w:highlight w:val="none"/>
              </w:rPr>
            </w:pPr>
            <w:r>
              <w:rPr>
                <w:rFonts w:hint="eastAsia" w:ascii="宋体" w:hAnsi="宋体" w:cs="宋体"/>
                <w:color w:val="000000"/>
                <w:kern w:val="0"/>
                <w:sz w:val="24"/>
                <w:szCs w:val="24"/>
                <w:highlight w:val="none"/>
                <w:lang w:val="en-US" w:eastAsia="zh-CN"/>
              </w:rPr>
              <w:t>7</w:t>
            </w:r>
            <w:r>
              <w:rPr>
                <w:rFonts w:hint="eastAsia" w:ascii="宋体" w:hAnsi="宋体" w:eastAsia="宋体" w:cs="宋体"/>
                <w:color w:val="000000"/>
                <w:kern w:val="0"/>
                <w:sz w:val="24"/>
                <w:szCs w:val="24"/>
                <w:highlight w:val="none"/>
              </w:rPr>
              <w:t>.工作时间：在“八小时”工作制的原则下，以完成工作任务为主，确保办公、办会和生活、休息正常运转。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80" w:lineRule="exact"/>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kern w:val="0"/>
                <w:sz w:val="24"/>
                <w:szCs w:val="24"/>
              </w:rPr>
              <w:t>水电</w:t>
            </w:r>
            <w:r>
              <w:rPr>
                <w:rFonts w:hint="eastAsia" w:ascii="宋体" w:hAnsi="宋体" w:eastAsia="宋体" w:cs="宋体"/>
                <w:color w:val="000000"/>
                <w:kern w:val="0"/>
                <w:sz w:val="24"/>
                <w:szCs w:val="24"/>
                <w:lang w:eastAsia="zh-CN"/>
              </w:rPr>
              <w:t>维修</w:t>
            </w:r>
            <w:r>
              <w:rPr>
                <w:rFonts w:hint="eastAsia" w:ascii="宋体" w:hAnsi="宋体" w:eastAsia="宋体" w:cs="宋体"/>
                <w:color w:val="000000"/>
                <w:kern w:val="0"/>
                <w:sz w:val="24"/>
                <w:szCs w:val="24"/>
              </w:rPr>
              <w:t>工</w:t>
            </w:r>
            <w:r>
              <w:rPr>
                <w:rFonts w:hint="eastAsia" w:ascii="宋体" w:hAnsi="宋体" w:eastAsia="宋体" w:cs="宋体"/>
                <w:color w:val="000000"/>
                <w:kern w:val="0"/>
                <w:sz w:val="24"/>
                <w:szCs w:val="24"/>
                <w:lang w:eastAsia="zh-CN"/>
              </w:rPr>
              <w:t>要求</w:t>
            </w:r>
          </w:p>
        </w:tc>
        <w:tc>
          <w:tcPr>
            <w:tcW w:w="79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6"/>
              </w:numPr>
              <w:wordWrap/>
              <w:adjustRightInd/>
              <w:snapToGrid/>
              <w:spacing w:line="380" w:lineRule="exact"/>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保障</w:t>
            </w:r>
            <w:r>
              <w:rPr>
                <w:rFonts w:hint="eastAsia" w:ascii="宋体" w:hAnsi="宋体" w:cs="宋体"/>
                <w:color w:val="000000"/>
                <w:kern w:val="0"/>
                <w:sz w:val="24"/>
                <w:szCs w:val="24"/>
                <w:lang w:val="en-US" w:eastAsia="zh-CN"/>
              </w:rPr>
              <w:t>院</w:t>
            </w:r>
            <w:r>
              <w:rPr>
                <w:rFonts w:hint="eastAsia" w:ascii="宋体" w:hAnsi="宋体" w:eastAsia="宋体" w:cs="宋体"/>
                <w:color w:val="000000"/>
                <w:kern w:val="0"/>
                <w:sz w:val="24"/>
                <w:szCs w:val="24"/>
                <w:lang w:val="en-US" w:eastAsia="zh-CN"/>
              </w:rPr>
              <w:t>区内正常的用水、用电及水电设施设备维护、保养及维修等。</w:t>
            </w:r>
          </w:p>
          <w:p>
            <w:pPr>
              <w:widowControl/>
              <w:numPr>
                <w:ilvl w:val="0"/>
                <w:numId w:val="6"/>
              </w:numPr>
              <w:wordWrap/>
              <w:adjustRightInd/>
              <w:snapToGrid/>
              <w:spacing w:line="380" w:lineRule="exact"/>
              <w:jc w:val="left"/>
              <w:textAlignment w:val="center"/>
              <w:rPr>
                <w:rFonts w:hint="default" w:eastAsia="宋体"/>
                <w:sz w:val="24"/>
                <w:szCs w:val="24"/>
                <w:lang w:val="en-US" w:eastAsia="zh-CN"/>
              </w:rPr>
            </w:pPr>
            <w:r>
              <w:rPr>
                <w:rFonts w:hint="eastAsia" w:ascii="宋体" w:hAnsi="宋体" w:eastAsia="宋体" w:cs="宋体"/>
                <w:color w:val="000000"/>
                <w:kern w:val="0"/>
                <w:sz w:val="24"/>
                <w:szCs w:val="24"/>
              </w:rPr>
              <w:t>水电气设备安全管理：具有相关水电维修操作资质，维护</w:t>
            </w:r>
            <w:r>
              <w:rPr>
                <w:rFonts w:hint="eastAsia" w:ascii="宋体" w:hAnsi="宋体" w:cs="宋体"/>
                <w:color w:val="000000"/>
                <w:kern w:val="0"/>
                <w:sz w:val="24"/>
                <w:szCs w:val="24"/>
                <w:lang w:val="en-US" w:eastAsia="zh-CN"/>
              </w:rPr>
              <w:t>院</w:t>
            </w:r>
            <w:r>
              <w:rPr>
                <w:rFonts w:hint="eastAsia" w:ascii="宋体" w:hAnsi="宋体" w:eastAsia="宋体" w:cs="宋体"/>
                <w:color w:val="000000"/>
                <w:kern w:val="0"/>
                <w:sz w:val="24"/>
                <w:szCs w:val="24"/>
                <w:lang w:val="en-US" w:eastAsia="zh-CN"/>
              </w:rPr>
              <w:t>区内</w:t>
            </w:r>
            <w:r>
              <w:rPr>
                <w:rFonts w:hint="eastAsia" w:ascii="宋体" w:hAnsi="宋体" w:eastAsia="宋体" w:cs="宋体"/>
                <w:color w:val="000000"/>
                <w:kern w:val="0"/>
                <w:sz w:val="24"/>
                <w:szCs w:val="24"/>
              </w:rPr>
              <w:t>水电气等方面安全及维修维护。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5" w:hRule="atLeast"/>
        </w:trPr>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80" w:lineRule="exact"/>
              <w:jc w:val="center"/>
              <w:textAlignment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绿化要求</w:t>
            </w:r>
          </w:p>
        </w:tc>
        <w:tc>
          <w:tcPr>
            <w:tcW w:w="79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7"/>
              </w:numPr>
              <w:wordWrap/>
              <w:adjustRightInd/>
              <w:snapToGrid/>
              <w:spacing w:line="380" w:lineRule="exact"/>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绿化修剪维护：每月一次对</w:t>
            </w:r>
            <w:r>
              <w:rPr>
                <w:rFonts w:hint="eastAsia" w:ascii="宋体" w:hAnsi="宋体" w:cs="宋体"/>
                <w:sz w:val="24"/>
                <w:szCs w:val="24"/>
                <w:highlight w:val="none"/>
                <w:lang w:val="en-US" w:eastAsia="zh-CN"/>
              </w:rPr>
              <w:t>院区内</w:t>
            </w:r>
            <w:r>
              <w:rPr>
                <w:rFonts w:hint="eastAsia" w:ascii="宋体" w:hAnsi="宋体" w:eastAsia="宋体" w:cs="宋体"/>
                <w:sz w:val="24"/>
                <w:szCs w:val="24"/>
                <w:highlight w:val="none"/>
              </w:rPr>
              <w:t>的绿化植物进行一次修剪维护，及时对缺失、坏死等位置进行更换种植；</w:t>
            </w:r>
          </w:p>
          <w:p>
            <w:pPr>
              <w:widowControl/>
              <w:numPr>
                <w:ilvl w:val="0"/>
                <w:numId w:val="7"/>
              </w:numPr>
              <w:wordWrap/>
              <w:adjustRightInd/>
              <w:snapToGrid/>
              <w:spacing w:line="380" w:lineRule="exact"/>
              <w:textAlignment w:val="center"/>
              <w:rPr>
                <w:rFonts w:hint="eastAsia" w:ascii="宋体" w:hAnsi="宋体" w:eastAsia="宋体" w:cs="宋体"/>
                <w:sz w:val="24"/>
                <w:szCs w:val="24"/>
                <w:highlight w:val="none"/>
              </w:rPr>
            </w:pPr>
            <w:r>
              <w:rPr>
                <w:rFonts w:hint="eastAsia" w:ascii="宋体" w:hAnsi="宋体" w:cs="宋体"/>
                <w:sz w:val="24"/>
                <w:szCs w:val="24"/>
                <w:highlight w:val="none"/>
                <w:lang w:eastAsia="zh-CN"/>
              </w:rPr>
              <w:t>定期</w:t>
            </w:r>
            <w:r>
              <w:rPr>
                <w:rFonts w:hint="eastAsia" w:ascii="宋体" w:hAnsi="宋体" w:eastAsia="宋体" w:cs="宋体"/>
                <w:sz w:val="24"/>
                <w:szCs w:val="24"/>
                <w:highlight w:val="none"/>
              </w:rPr>
              <w:t>对</w:t>
            </w:r>
            <w:r>
              <w:rPr>
                <w:rFonts w:hint="eastAsia" w:ascii="宋体" w:hAnsi="宋体" w:cs="宋体"/>
                <w:sz w:val="24"/>
                <w:szCs w:val="24"/>
                <w:highlight w:val="none"/>
                <w:lang w:val="en-US" w:eastAsia="zh-CN"/>
              </w:rPr>
              <w:t>院区内</w:t>
            </w:r>
            <w:r>
              <w:rPr>
                <w:rFonts w:hint="eastAsia" w:ascii="宋体" w:hAnsi="宋体" w:cs="宋体"/>
                <w:sz w:val="24"/>
                <w:szCs w:val="24"/>
                <w:highlight w:val="none"/>
                <w:lang w:eastAsia="zh-CN"/>
              </w:rPr>
              <w:t>绿化带、花坛等区域开展</w:t>
            </w:r>
            <w:r>
              <w:rPr>
                <w:rFonts w:hint="eastAsia" w:ascii="宋体" w:hAnsi="宋体" w:eastAsia="宋体" w:cs="宋体"/>
                <w:sz w:val="24"/>
                <w:szCs w:val="24"/>
                <w:highlight w:val="none"/>
              </w:rPr>
              <w:t>除草工作；按需要进行上肥、除虫、浇水</w:t>
            </w:r>
            <w:r>
              <w:rPr>
                <w:rFonts w:hint="eastAsia" w:ascii="宋体" w:hAnsi="宋体" w:cs="宋体"/>
                <w:sz w:val="24"/>
                <w:szCs w:val="24"/>
                <w:highlight w:val="none"/>
                <w:lang w:eastAsia="zh-CN"/>
              </w:rPr>
              <w:t>抗旱</w:t>
            </w:r>
            <w:r>
              <w:rPr>
                <w:rFonts w:hint="eastAsia" w:ascii="宋体" w:hAnsi="宋体" w:eastAsia="宋体" w:cs="宋体"/>
                <w:sz w:val="24"/>
                <w:szCs w:val="24"/>
                <w:highlight w:val="none"/>
              </w:rPr>
              <w:t>等工作；</w:t>
            </w:r>
          </w:p>
          <w:p>
            <w:pPr>
              <w:widowControl/>
              <w:numPr>
                <w:ilvl w:val="0"/>
                <w:numId w:val="0"/>
              </w:numPr>
              <w:wordWrap/>
              <w:adjustRightInd/>
              <w:snapToGrid/>
              <w:spacing w:line="380" w:lineRule="exact"/>
              <w:textAlignment w:val="center"/>
              <w:rPr>
                <w:rFonts w:hint="eastAsia" w:ascii="宋体" w:hAnsi="宋体" w:eastAsia="宋体" w:cs="宋体"/>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5" w:hRule="atLeast"/>
        </w:trPr>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80" w:lineRule="exact"/>
              <w:jc w:val="center"/>
              <w:textAlignment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除四害要求</w:t>
            </w:r>
          </w:p>
        </w:tc>
        <w:tc>
          <w:tcPr>
            <w:tcW w:w="79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8"/>
              </w:numPr>
              <w:wordWrap/>
              <w:adjustRightInd/>
              <w:snapToGrid/>
              <w:spacing w:line="380" w:lineRule="exact"/>
              <w:ind w:firstLine="480" w:firstLineChars="200"/>
              <w:jc w:val="both"/>
              <w:textAlignment w:val="center"/>
              <w:rPr>
                <w:rFonts w:hint="eastAsia" w:ascii="宋体" w:hAnsi="宋体" w:eastAsia="宋体" w:cs="宋体"/>
                <w:sz w:val="24"/>
                <w:szCs w:val="24"/>
              </w:rPr>
            </w:pPr>
            <w:r>
              <w:rPr>
                <w:rFonts w:hint="eastAsia" w:ascii="宋体" w:hAnsi="宋体" w:eastAsia="宋体" w:cs="宋体"/>
                <w:sz w:val="24"/>
                <w:szCs w:val="24"/>
              </w:rPr>
              <w:t>经过定期防治,</w:t>
            </w:r>
            <w:r>
              <w:rPr>
                <w:rFonts w:hint="eastAsia" w:ascii="宋体" w:hAnsi="宋体" w:eastAsia="宋体" w:cs="宋体"/>
                <w:sz w:val="24"/>
                <w:szCs w:val="24"/>
                <w:lang w:eastAsia="zh-CN"/>
              </w:rPr>
              <w:t>确保</w:t>
            </w:r>
            <w:r>
              <w:rPr>
                <w:rFonts w:hint="eastAsia" w:ascii="宋体" w:hAnsi="宋体" w:eastAsia="宋体" w:cs="宋体"/>
                <w:sz w:val="24"/>
                <w:szCs w:val="24"/>
              </w:rPr>
              <w:t>整个</w:t>
            </w:r>
            <w:r>
              <w:rPr>
                <w:rFonts w:hint="eastAsia" w:ascii="宋体" w:hAnsi="宋体" w:cs="宋体"/>
                <w:sz w:val="24"/>
                <w:szCs w:val="24"/>
                <w:lang w:eastAsia="zh-CN"/>
              </w:rPr>
              <w:t>院</w:t>
            </w:r>
            <w:r>
              <w:rPr>
                <w:rFonts w:hint="eastAsia" w:ascii="宋体" w:hAnsi="宋体" w:eastAsia="宋体" w:cs="宋体"/>
                <w:sz w:val="24"/>
                <w:szCs w:val="24"/>
              </w:rPr>
              <w:t>区内达到规定的标准</w:t>
            </w:r>
            <w:r>
              <w:rPr>
                <w:rFonts w:hint="eastAsia" w:ascii="宋体" w:hAnsi="宋体" w:eastAsia="宋体" w:cs="宋体"/>
                <w:sz w:val="24"/>
                <w:szCs w:val="24"/>
                <w:lang w:eastAsia="zh-CN"/>
              </w:rPr>
              <w:t>及要求</w:t>
            </w:r>
            <w:r>
              <w:rPr>
                <w:rFonts w:hint="eastAsia" w:ascii="宋体" w:hAnsi="宋体" w:eastAsia="宋体" w:cs="宋体"/>
                <w:sz w:val="24"/>
                <w:szCs w:val="24"/>
              </w:rPr>
              <w:t>, 并严格按高标准高要求来保持符合标准的状态。</w:t>
            </w:r>
          </w:p>
          <w:p>
            <w:pPr>
              <w:pStyle w:val="20"/>
              <w:widowControl/>
              <w:numPr>
                <w:ilvl w:val="0"/>
                <w:numId w:val="0"/>
              </w:numPr>
              <w:tabs>
                <w:tab w:val="left" w:pos="1521"/>
              </w:tabs>
              <w:wordWrap/>
              <w:adjustRightInd/>
              <w:snapToGrid/>
              <w:spacing w:before="0" w:after="0" w:line="380" w:lineRule="exact"/>
              <w:ind w:right="0"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除四害</w:t>
            </w:r>
            <w:r>
              <w:rPr>
                <w:rFonts w:hint="eastAsia" w:ascii="宋体" w:hAnsi="宋体" w:eastAsia="宋体" w:cs="宋体"/>
                <w:sz w:val="24"/>
                <w:szCs w:val="24"/>
              </w:rPr>
              <w:t>工作</w:t>
            </w:r>
            <w:r>
              <w:rPr>
                <w:rFonts w:hint="eastAsia" w:ascii="宋体" w:hAnsi="宋体" w:eastAsia="宋体" w:cs="宋体"/>
                <w:sz w:val="24"/>
                <w:szCs w:val="24"/>
                <w:lang w:eastAsia="zh-CN"/>
              </w:rPr>
              <w:t>每月</w:t>
            </w:r>
            <w:r>
              <w:rPr>
                <w:rFonts w:hint="eastAsia" w:ascii="宋体" w:hAnsi="宋体" w:eastAsia="宋体" w:cs="宋体"/>
                <w:sz w:val="24"/>
                <w:szCs w:val="24"/>
              </w:rPr>
              <w:t>进行一次，期间应注意：</w:t>
            </w:r>
          </w:p>
          <w:p>
            <w:pPr>
              <w:pStyle w:val="6"/>
              <w:widowControl/>
              <w:wordWrap/>
              <w:adjustRightInd/>
              <w:snapToGrid/>
              <w:spacing w:line="3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操作人员必须带上手套，口罩作业；</w:t>
            </w:r>
          </w:p>
          <w:p>
            <w:pPr>
              <w:pStyle w:val="6"/>
              <w:widowControl/>
              <w:wordWrap/>
              <w:adjustRightInd/>
              <w:snapToGrid/>
              <w:spacing w:line="3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事先务必作好宣传工作，必要时在投掷地挂上明显的标识；</w:t>
            </w:r>
          </w:p>
          <w:p>
            <w:pPr>
              <w:pStyle w:val="6"/>
              <w:widowControl/>
              <w:wordWrap/>
              <w:adjustRightInd/>
              <w:snapToGrid/>
              <w:spacing w:line="3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投放鼠药尽量放在隐蔽或角落处；</w:t>
            </w:r>
          </w:p>
          <w:p>
            <w:pPr>
              <w:pStyle w:val="20"/>
              <w:widowControl/>
              <w:numPr>
                <w:ilvl w:val="0"/>
                <w:numId w:val="0"/>
              </w:numPr>
              <w:tabs>
                <w:tab w:val="left" w:pos="1521"/>
              </w:tabs>
              <w:wordWrap/>
              <w:adjustRightInd/>
              <w:snapToGrid/>
              <w:spacing w:before="0" w:after="0" w:line="380" w:lineRule="exact"/>
              <w:ind w:right="0" w:firstLine="444" w:firstLineChars="200"/>
              <w:jc w:val="both"/>
              <w:rPr>
                <w:rFonts w:hint="eastAsia" w:ascii="宋体" w:hAnsi="宋体" w:eastAsia="宋体" w:cs="宋体"/>
                <w:sz w:val="24"/>
                <w:szCs w:val="24"/>
              </w:rPr>
            </w:pPr>
            <w:r>
              <w:rPr>
                <w:rFonts w:hint="eastAsia" w:ascii="宋体" w:hAnsi="宋体" w:eastAsia="宋体" w:cs="宋体"/>
                <w:spacing w:val="-9"/>
                <w:sz w:val="24"/>
                <w:szCs w:val="24"/>
                <w:lang w:val="en-US" w:eastAsia="zh-CN"/>
              </w:rPr>
              <w:t>3.</w:t>
            </w:r>
            <w:r>
              <w:rPr>
                <w:rFonts w:hint="eastAsia" w:ascii="宋体" w:hAnsi="宋体" w:eastAsia="宋体" w:cs="宋体"/>
                <w:spacing w:val="-9"/>
                <w:sz w:val="24"/>
                <w:szCs w:val="24"/>
              </w:rPr>
              <w:t>灭蚊蝇工作在</w:t>
            </w:r>
            <w:r>
              <w:rPr>
                <w:rFonts w:hint="eastAsia" w:ascii="宋体" w:hAnsi="宋体" w:eastAsia="宋体" w:cs="宋体"/>
                <w:sz w:val="24"/>
                <w:szCs w:val="24"/>
              </w:rPr>
              <w:t>5-10</w:t>
            </w:r>
            <w:r>
              <w:rPr>
                <w:rFonts w:hint="eastAsia" w:ascii="宋体" w:hAnsi="宋体" w:eastAsia="宋体" w:cs="宋体"/>
                <w:spacing w:val="-8"/>
                <w:sz w:val="24"/>
                <w:szCs w:val="24"/>
              </w:rPr>
              <w:t>月份</w:t>
            </w:r>
            <w:r>
              <w:rPr>
                <w:rFonts w:hint="eastAsia" w:ascii="宋体" w:hAnsi="宋体" w:eastAsia="宋体" w:cs="宋体"/>
                <w:spacing w:val="-8"/>
                <w:sz w:val="24"/>
                <w:szCs w:val="24"/>
                <w:lang w:eastAsia="zh-CN"/>
              </w:rPr>
              <w:t>每周</w:t>
            </w:r>
            <w:r>
              <w:rPr>
                <w:rFonts w:hint="eastAsia" w:ascii="宋体" w:hAnsi="宋体" w:eastAsia="宋体" w:cs="宋体"/>
                <w:spacing w:val="-8"/>
                <w:sz w:val="24"/>
                <w:szCs w:val="24"/>
              </w:rPr>
              <w:t>一次，注意事项：</w:t>
            </w:r>
          </w:p>
          <w:p>
            <w:pPr>
              <w:pStyle w:val="6"/>
              <w:widowControl/>
              <w:wordWrap/>
              <w:adjustRightInd/>
              <w:snapToGrid/>
              <w:spacing w:line="3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使用高效低毒消杀品，按比例配制，用背式喷雾器按要求喷洒；</w:t>
            </w:r>
          </w:p>
          <w:p>
            <w:pPr>
              <w:pStyle w:val="6"/>
              <w:widowControl/>
              <w:wordWrap/>
              <w:adjustRightInd/>
              <w:snapToGrid/>
              <w:spacing w:line="3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喷洒时应作好自身安全措施，穿长衣裤，戴手套、口罩；</w:t>
            </w:r>
          </w:p>
          <w:p>
            <w:pPr>
              <w:pStyle w:val="6"/>
              <w:widowControl/>
              <w:wordWrap/>
              <w:adjustRightInd/>
              <w:snapToGrid/>
              <w:spacing w:line="3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在公共场所喷药时，尽量在顺风处喷药，以减少对行人的影响。</w:t>
            </w:r>
          </w:p>
          <w:p>
            <w:pPr>
              <w:widowControl/>
              <w:numPr>
                <w:ilvl w:val="0"/>
                <w:numId w:val="0"/>
              </w:numPr>
              <w:wordWrap/>
              <w:adjustRightInd/>
              <w:snapToGrid/>
              <w:spacing w:line="380" w:lineRule="exact"/>
              <w:textAlignment w:val="center"/>
              <w:rPr>
                <w:rFonts w:hint="eastAsia" w:ascii="宋体" w:hAnsi="宋体" w:eastAsia="宋体" w:cs="宋体"/>
                <w:color w:val="auto"/>
                <w:sz w:val="24"/>
                <w:szCs w:val="24"/>
              </w:rPr>
            </w:pPr>
            <w:r>
              <w:rPr>
                <w:rFonts w:hint="eastAsia" w:ascii="宋体" w:hAnsi="宋体" w:eastAsia="宋体" w:cs="宋体"/>
                <w:spacing w:val="-3"/>
                <w:sz w:val="24"/>
                <w:szCs w:val="24"/>
                <w:lang w:val="en-US" w:eastAsia="zh-CN"/>
              </w:rPr>
              <w:t>4.</w:t>
            </w:r>
            <w:r>
              <w:rPr>
                <w:rFonts w:hint="eastAsia" w:ascii="宋体" w:hAnsi="宋体" w:eastAsia="宋体" w:cs="宋体"/>
                <w:sz w:val="24"/>
                <w:szCs w:val="24"/>
                <w:lang w:eastAsia="zh-CN"/>
              </w:rPr>
              <w:t>除四害</w:t>
            </w:r>
            <w:r>
              <w:rPr>
                <w:rFonts w:hint="eastAsia" w:ascii="宋体" w:hAnsi="宋体" w:eastAsia="宋体" w:cs="宋体"/>
                <w:spacing w:val="-3"/>
                <w:sz w:val="24"/>
                <w:szCs w:val="24"/>
              </w:rPr>
              <w:t>工作如遇特殊情况可增加次数，每次</w:t>
            </w:r>
            <w:r>
              <w:rPr>
                <w:rFonts w:hint="eastAsia" w:ascii="宋体" w:hAnsi="宋体" w:eastAsia="宋体" w:cs="宋体"/>
                <w:sz w:val="24"/>
                <w:szCs w:val="24"/>
                <w:lang w:eastAsia="zh-CN"/>
              </w:rPr>
              <w:t>除四害</w:t>
            </w:r>
            <w:r>
              <w:rPr>
                <w:rFonts w:hint="eastAsia" w:ascii="宋体" w:hAnsi="宋体" w:eastAsia="宋体" w:cs="宋体"/>
                <w:spacing w:val="-3"/>
                <w:sz w:val="24"/>
                <w:szCs w:val="24"/>
              </w:rPr>
              <w:t>及事后的检查都应记录在</w:t>
            </w:r>
            <w:r>
              <w:rPr>
                <w:rFonts w:hint="eastAsia" w:ascii="宋体" w:hAnsi="宋体" w:eastAsia="宋体" w:cs="宋体"/>
                <w:sz w:val="24"/>
                <w:szCs w:val="24"/>
              </w:rPr>
              <w:t>《</w:t>
            </w:r>
            <w:r>
              <w:rPr>
                <w:rFonts w:hint="eastAsia" w:ascii="宋体" w:hAnsi="宋体" w:eastAsia="宋体" w:cs="宋体"/>
                <w:sz w:val="24"/>
                <w:szCs w:val="24"/>
                <w:lang w:eastAsia="zh-CN"/>
              </w:rPr>
              <w:t>除四害</w:t>
            </w:r>
            <w:r>
              <w:rPr>
                <w:rFonts w:hint="eastAsia" w:ascii="宋体" w:hAnsi="宋体" w:eastAsia="宋体" w:cs="宋体"/>
                <w:sz w:val="24"/>
                <w:szCs w:val="24"/>
              </w:rPr>
              <w:t>记录表》上。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80" w:lineRule="exact"/>
              <w:jc w:val="center"/>
              <w:textAlignment w:val="center"/>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临时小型维修及牛皮癣清理</w:t>
            </w:r>
          </w:p>
        </w:tc>
        <w:tc>
          <w:tcPr>
            <w:tcW w:w="79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9"/>
              </w:numPr>
              <w:wordWrap/>
              <w:adjustRightInd/>
              <w:snapToGrid/>
              <w:spacing w:line="380" w:lineRule="exact"/>
              <w:textAlignment w:val="center"/>
              <w:rPr>
                <w:rFonts w:hint="eastAsia" w:ascii="宋体" w:hAnsi="宋体" w:eastAsia="宋体" w:cs="宋体"/>
                <w:b w:val="0"/>
                <w:color w:val="000000"/>
                <w:kern w:val="0"/>
                <w:sz w:val="24"/>
                <w:szCs w:val="24"/>
                <w:highlight w:val="none"/>
                <w:lang w:val="en-US" w:eastAsia="zh-CN" w:bidi="ar-SA"/>
              </w:rPr>
            </w:pPr>
            <w:r>
              <w:rPr>
                <w:rFonts w:hint="eastAsia" w:ascii="宋体" w:hAnsi="宋体" w:cs="宋体"/>
                <w:b w:val="0"/>
                <w:color w:val="000000"/>
                <w:kern w:val="0"/>
                <w:sz w:val="24"/>
                <w:szCs w:val="24"/>
                <w:highlight w:val="none"/>
                <w:lang w:val="en-US" w:eastAsia="zh-CN" w:bidi="ar-SA"/>
              </w:rPr>
              <w:t>院</w:t>
            </w:r>
            <w:r>
              <w:rPr>
                <w:rFonts w:hint="eastAsia" w:ascii="宋体" w:hAnsi="宋体" w:eastAsia="宋体" w:cs="宋体"/>
                <w:b w:val="0"/>
                <w:color w:val="000000"/>
                <w:kern w:val="0"/>
                <w:sz w:val="24"/>
                <w:szCs w:val="24"/>
                <w:highlight w:val="none"/>
                <w:lang w:val="en-US" w:eastAsia="zh-CN" w:bidi="ar-SA"/>
              </w:rPr>
              <w:t>区内房屋室内所需的临时小型维修及日常维护工作，使房屋保持原来的等级。</w:t>
            </w:r>
          </w:p>
          <w:p>
            <w:pPr>
              <w:pStyle w:val="2"/>
              <w:widowControl/>
              <w:numPr>
                <w:ilvl w:val="0"/>
                <w:numId w:val="0"/>
              </w:numPr>
              <w:wordWrap/>
              <w:adjustRightInd/>
              <w:snapToGrid/>
              <w:spacing w:line="380" w:lineRule="exact"/>
              <w:rPr>
                <w:rFonts w:hint="eastAsia" w:ascii="宋体" w:hAnsi="宋体" w:eastAsia="宋体" w:cs="宋体"/>
                <w:b w:val="0"/>
                <w:color w:val="000000"/>
                <w:kern w:val="0"/>
                <w:sz w:val="24"/>
                <w:szCs w:val="24"/>
                <w:highlight w:val="none"/>
                <w:lang w:val="en-US" w:eastAsia="zh-CN" w:bidi="ar-SA"/>
              </w:rPr>
            </w:pPr>
            <w:r>
              <w:rPr>
                <w:rFonts w:hint="eastAsia" w:ascii="宋体" w:hAnsi="宋体" w:eastAsia="宋体" w:cs="宋体"/>
                <w:b w:val="0"/>
                <w:color w:val="000000"/>
                <w:kern w:val="0"/>
                <w:sz w:val="24"/>
                <w:szCs w:val="24"/>
                <w:highlight w:val="none"/>
                <w:lang w:val="en-US" w:eastAsia="zh-CN" w:bidi="ar-SA"/>
              </w:rPr>
              <w:t>2.院区内所有房屋屋面树叶定期进行清理、清扫工作，确保下水道通畅</w:t>
            </w:r>
          </w:p>
          <w:p>
            <w:pPr>
              <w:pStyle w:val="2"/>
              <w:widowControl/>
              <w:wordWrap/>
              <w:adjustRightInd/>
              <w:snapToGrid/>
              <w:spacing w:line="380" w:lineRule="exact"/>
              <w:rPr>
                <w:rFonts w:hint="default"/>
                <w:lang w:val="en-US" w:eastAsia="zh-CN"/>
              </w:rPr>
            </w:pPr>
            <w:r>
              <w:rPr>
                <w:rFonts w:hint="eastAsia" w:ascii="宋体" w:hAnsi="宋体" w:eastAsia="宋体" w:cs="宋体"/>
                <w:b w:val="0"/>
                <w:color w:val="000000"/>
                <w:kern w:val="0"/>
                <w:sz w:val="24"/>
                <w:szCs w:val="24"/>
                <w:highlight w:val="none"/>
                <w:lang w:val="en-US" w:eastAsia="zh-CN" w:bidi="ar-SA"/>
              </w:rPr>
              <w:t>3.定期对院区内各楼道的牛皮癣进行清理工作。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80" w:lineRule="exact"/>
              <w:jc w:val="center"/>
              <w:textAlignment w:val="center"/>
              <w:rPr>
                <w:rFonts w:hint="default"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eastAsia="zh-CN"/>
              </w:rPr>
              <w:t>垃圾分类</w:t>
            </w:r>
            <w:r>
              <w:rPr>
                <w:rFonts w:hint="eastAsia" w:ascii="宋体" w:hAnsi="宋体" w:cs="宋体"/>
                <w:color w:val="000000"/>
                <w:kern w:val="0"/>
                <w:sz w:val="24"/>
                <w:szCs w:val="24"/>
                <w:highlight w:val="none"/>
                <w:lang w:val="en-US" w:eastAsia="zh-CN"/>
              </w:rPr>
              <w:t>要求</w:t>
            </w:r>
          </w:p>
        </w:tc>
        <w:tc>
          <w:tcPr>
            <w:tcW w:w="79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0"/>
              </w:numPr>
              <w:wordWrap/>
              <w:adjustRightInd/>
              <w:snapToGrid/>
              <w:spacing w:line="380" w:lineRule="exact"/>
              <w:textAlignment w:val="center"/>
              <w:rPr>
                <w:rFonts w:hint="eastAsia"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垃圾分类专员，保障院区内垃圾分类正确投放，垃圾无外溢并确保垃圾分类投放处及周边环境卫生干净整洁，无暴露垃圾。</w:t>
            </w:r>
          </w:p>
          <w:p>
            <w:pPr>
              <w:widowControl/>
              <w:numPr>
                <w:ilvl w:val="0"/>
                <w:numId w:val="10"/>
              </w:numPr>
              <w:wordWrap/>
              <w:adjustRightInd/>
              <w:snapToGrid/>
              <w:spacing w:line="380" w:lineRule="exact"/>
              <w:textAlignment w:val="center"/>
              <w:rPr>
                <w:rFonts w:hint="eastAsia"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做到每日垃圾分类数据采集台账、人员基本信息台账及工作台账真实齐全。</w:t>
            </w:r>
          </w:p>
          <w:p>
            <w:pPr>
              <w:widowControl/>
              <w:numPr>
                <w:ilvl w:val="0"/>
                <w:numId w:val="10"/>
              </w:numPr>
              <w:wordWrap/>
              <w:adjustRightInd/>
              <w:snapToGrid/>
              <w:spacing w:line="380" w:lineRule="exact"/>
              <w:textAlignment w:val="center"/>
              <w:rPr>
                <w:rFonts w:hint="eastAsia"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上门进行宣传、引导大家正确进行垃圾分类及投放工作。</w:t>
            </w:r>
          </w:p>
          <w:p>
            <w:pPr>
              <w:widowControl/>
              <w:numPr>
                <w:ilvl w:val="0"/>
                <w:numId w:val="0"/>
              </w:numPr>
              <w:wordWrap/>
              <w:adjustRightInd/>
              <w:snapToGrid/>
              <w:spacing w:line="380" w:lineRule="exact"/>
              <w:textAlignment w:val="center"/>
              <w:rPr>
                <w:rFonts w:hint="eastAsia"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4.确保所有分类硬件设施、设备确保完好无损，外观干净整洁并保证分类容器及时清理，做到生活垃圾日产日清。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80" w:lineRule="exact"/>
              <w:jc w:val="center"/>
              <w:textAlignment w:val="center"/>
              <w:rPr>
                <w:rFonts w:hint="eastAsia" w:ascii="宋体" w:hAnsi="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综合要求</w:t>
            </w:r>
          </w:p>
        </w:tc>
        <w:tc>
          <w:tcPr>
            <w:tcW w:w="79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0"/>
              </w:numPr>
              <w:wordWrap/>
              <w:adjustRightInd/>
              <w:snapToGrid/>
              <w:spacing w:line="380" w:lineRule="exact"/>
              <w:textAlignment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1.</w:t>
            </w:r>
            <w:r>
              <w:rPr>
                <w:rFonts w:hint="eastAsia" w:ascii="宋体" w:hAnsi="宋体" w:eastAsia="宋体" w:cs="宋体"/>
                <w:color w:val="000000"/>
                <w:kern w:val="0"/>
                <w:sz w:val="24"/>
                <w:szCs w:val="24"/>
                <w:highlight w:val="none"/>
              </w:rPr>
              <w:t>拟派驻本项目的物业服务人员，必须政治可靠、品德端正，熟悉业务，身体健康，无违法犯罪记录。</w:t>
            </w:r>
          </w:p>
          <w:p>
            <w:pPr>
              <w:widowControl/>
              <w:numPr>
                <w:ilvl w:val="0"/>
                <w:numId w:val="0"/>
              </w:numPr>
              <w:wordWrap/>
              <w:adjustRightInd/>
              <w:snapToGrid/>
              <w:spacing w:line="380" w:lineRule="exact"/>
              <w:textAlignment w:val="center"/>
              <w:rPr>
                <w:rFonts w:hint="eastAsia" w:ascii="宋体" w:hAnsi="宋体" w:eastAsia="宋体" w:cs="宋体"/>
                <w:color w:val="000000"/>
                <w:sz w:val="24"/>
                <w:szCs w:val="24"/>
                <w:highlight w:val="none"/>
              </w:rPr>
            </w:pPr>
            <w:r>
              <w:rPr>
                <w:rFonts w:hint="eastAsia" w:ascii="宋体" w:hAnsi="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rPr>
              <w:t>以上服务人员均需与投标人签订工作保密协议。</w:t>
            </w:r>
          </w:p>
          <w:p>
            <w:pPr>
              <w:widowControl/>
              <w:numPr>
                <w:ilvl w:val="0"/>
                <w:numId w:val="0"/>
              </w:numPr>
              <w:wordWrap/>
              <w:adjustRightInd/>
              <w:snapToGrid/>
              <w:spacing w:line="380" w:lineRule="exact"/>
              <w:textAlignment w:val="center"/>
              <w:rPr>
                <w:rFonts w:hint="eastAsia"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3.</w:t>
            </w:r>
            <w:r>
              <w:rPr>
                <w:rFonts w:hint="eastAsia" w:ascii="宋体" w:hAnsi="宋体" w:eastAsia="宋体" w:cs="宋体"/>
                <w:color w:val="000000"/>
                <w:kern w:val="0"/>
                <w:sz w:val="24"/>
                <w:szCs w:val="24"/>
                <w:highlight w:val="none"/>
              </w:rPr>
              <w:t>投标人必须为以上服务人员购买工伤、医疗、失业等保险。</w:t>
            </w:r>
          </w:p>
        </w:tc>
      </w:tr>
    </w:tbl>
    <w:p>
      <w:pPr>
        <w:pStyle w:val="4"/>
        <w:numPr>
          <w:ilvl w:val="1"/>
          <w:numId w:val="0"/>
        </w:numPr>
        <w:spacing w:before="40" w:after="40" w:line="500" w:lineRule="exact"/>
        <w:ind w:firstLine="562" w:firstLineChars="200"/>
        <w:jc w:val="left"/>
        <w:rPr>
          <w:rFonts w:hint="eastAsia" w:ascii="宋体" w:hAnsi="宋体" w:eastAsia="宋体" w:cs="宋体"/>
          <w:b/>
          <w:bCs/>
          <w:color w:val="000000"/>
          <w:sz w:val="28"/>
          <w:szCs w:val="28"/>
        </w:rPr>
      </w:pPr>
      <w:bookmarkStart w:id="26" w:name="_Toc22879"/>
      <w:r>
        <w:rPr>
          <w:rFonts w:hint="eastAsia" w:ascii="宋体" w:hAnsi="宋体" w:eastAsia="宋体" w:cs="宋体"/>
          <w:b/>
          <w:bCs/>
          <w:color w:val="000000"/>
          <w:sz w:val="28"/>
          <w:szCs w:val="28"/>
        </w:rPr>
        <w:t>三、报价要求</w:t>
      </w:r>
      <w:bookmarkEnd w:id="26"/>
    </w:p>
    <w:p>
      <w:pPr>
        <w:spacing w:line="50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控制在</w:t>
      </w:r>
      <w:r>
        <w:rPr>
          <w:rFonts w:hint="eastAsia" w:ascii="宋体" w:hAnsi="宋体" w:cs="宋体"/>
          <w:bCs/>
          <w:color w:val="000000"/>
          <w:sz w:val="24"/>
          <w:szCs w:val="24"/>
          <w:lang w:val="en-US" w:eastAsia="zh-CN"/>
        </w:rPr>
        <w:t>25.5</w:t>
      </w:r>
      <w:r>
        <w:rPr>
          <w:rFonts w:hint="eastAsia" w:ascii="宋体" w:hAnsi="宋体" w:eastAsia="宋体" w:cs="宋体"/>
          <w:bCs/>
          <w:color w:val="000000"/>
          <w:sz w:val="24"/>
          <w:szCs w:val="24"/>
        </w:rPr>
        <w:t>万元/年以内</w:t>
      </w:r>
      <w:bookmarkStart w:id="27" w:name="_Toc3380988"/>
      <w:r>
        <w:rPr>
          <w:rFonts w:hint="eastAsia" w:ascii="宋体" w:hAnsi="宋体" w:eastAsia="宋体" w:cs="宋体"/>
          <w:bCs/>
          <w:color w:val="000000"/>
          <w:sz w:val="24"/>
          <w:szCs w:val="24"/>
        </w:rPr>
        <w:t>。</w:t>
      </w:r>
    </w:p>
    <w:p>
      <w:pPr>
        <w:pStyle w:val="4"/>
        <w:numPr>
          <w:ilvl w:val="1"/>
          <w:numId w:val="0"/>
        </w:numPr>
        <w:spacing w:before="40" w:after="40" w:line="500" w:lineRule="exact"/>
        <w:ind w:left="0" w:leftChars="0" w:firstLine="655" w:firstLineChars="233"/>
        <w:jc w:val="left"/>
        <w:rPr>
          <w:rFonts w:hint="eastAsia" w:ascii="宋体" w:hAnsi="宋体" w:eastAsia="宋体" w:cs="宋体"/>
          <w:b/>
          <w:bCs/>
          <w:color w:val="000000"/>
          <w:sz w:val="28"/>
          <w:szCs w:val="28"/>
        </w:rPr>
      </w:pPr>
      <w:bookmarkStart w:id="28" w:name="_Toc5112"/>
      <w:r>
        <w:rPr>
          <w:rFonts w:hint="eastAsia" w:ascii="宋体" w:hAnsi="宋体" w:eastAsia="宋体" w:cs="宋体"/>
          <w:b/>
          <w:bCs/>
          <w:color w:val="000000"/>
          <w:sz w:val="28"/>
          <w:szCs w:val="28"/>
        </w:rPr>
        <w:t>四、付款方式及服务期限</w:t>
      </w:r>
      <w:bookmarkEnd w:id="27"/>
      <w:bookmarkEnd w:id="28"/>
    </w:p>
    <w:p>
      <w:pPr>
        <w:pStyle w:val="18"/>
        <w:spacing w:line="500" w:lineRule="exact"/>
        <w:ind w:left="0"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1.服务期限： </w:t>
      </w:r>
      <w:r>
        <w:rPr>
          <w:rFonts w:hint="eastAsia" w:ascii="宋体" w:hAnsi="宋体" w:eastAsia="宋体" w:cs="宋体"/>
          <w:color w:val="000000"/>
          <w:sz w:val="24"/>
          <w:szCs w:val="24"/>
          <w:lang w:val="en-US" w:eastAsia="zh-CN"/>
        </w:rPr>
        <w:t xml:space="preserve">1 </w:t>
      </w:r>
      <w:r>
        <w:rPr>
          <w:rFonts w:hint="eastAsia" w:ascii="宋体" w:hAnsi="宋体" w:eastAsia="宋体" w:cs="宋体"/>
          <w:color w:val="000000"/>
          <w:sz w:val="24"/>
          <w:szCs w:val="24"/>
        </w:rPr>
        <w:t>年。</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2.付款方式：按</w:t>
      </w:r>
      <w:r>
        <w:rPr>
          <w:rFonts w:hint="eastAsia" w:ascii="宋体" w:hAnsi="宋体" w:cs="宋体"/>
          <w:color w:val="000000"/>
          <w:sz w:val="24"/>
          <w:szCs w:val="24"/>
          <w:lang w:eastAsia="zh-CN"/>
        </w:rPr>
        <w:t>月</w:t>
      </w:r>
      <w:r>
        <w:rPr>
          <w:rFonts w:hint="eastAsia" w:ascii="宋体" w:hAnsi="宋体" w:eastAsia="宋体" w:cs="宋体"/>
          <w:color w:val="000000"/>
          <w:sz w:val="24"/>
          <w:szCs w:val="24"/>
        </w:rPr>
        <w:t>支付。</w:t>
      </w:r>
    </w:p>
    <w:p>
      <w:pPr>
        <w:pStyle w:val="4"/>
        <w:numPr>
          <w:ilvl w:val="1"/>
          <w:numId w:val="0"/>
        </w:numPr>
        <w:spacing w:before="40" w:after="40" w:line="500" w:lineRule="exact"/>
        <w:ind w:left="0" w:leftChars="0" w:firstLine="655" w:firstLineChars="233"/>
        <w:jc w:val="left"/>
        <w:rPr>
          <w:rFonts w:hint="eastAsia" w:ascii="宋体" w:hAnsi="宋体" w:eastAsia="宋体" w:cs="宋体"/>
          <w:b/>
          <w:bCs/>
          <w:color w:val="000000"/>
          <w:sz w:val="28"/>
          <w:szCs w:val="28"/>
        </w:rPr>
      </w:pPr>
      <w:bookmarkStart w:id="29" w:name="_Toc12422"/>
      <w:r>
        <w:rPr>
          <w:rFonts w:hint="eastAsia" w:ascii="宋体" w:hAnsi="宋体" w:eastAsia="宋体" w:cs="宋体"/>
          <w:b/>
          <w:bCs/>
          <w:color w:val="000000"/>
          <w:sz w:val="28"/>
          <w:szCs w:val="28"/>
        </w:rPr>
        <w:t>五、其它需求</w:t>
      </w:r>
      <w:bookmarkEnd w:id="29"/>
    </w:p>
    <w:p>
      <w:pPr>
        <w:spacing w:line="500" w:lineRule="exact"/>
        <w:ind w:firstLine="480" w:firstLineChars="200"/>
        <w:rPr>
          <w:rFonts w:hint="eastAsia" w:ascii="宋体" w:hAnsi="宋体" w:eastAsia="宋体" w:cs="宋体"/>
          <w:sz w:val="24"/>
          <w:szCs w:val="24"/>
        </w:rPr>
      </w:pPr>
      <w:r>
        <w:rPr>
          <w:rFonts w:hint="eastAsia" w:ascii="宋体" w:hAnsi="宋体" w:eastAsia="宋体" w:cs="宋体"/>
          <w:bCs/>
          <w:color w:val="000000"/>
          <w:sz w:val="24"/>
          <w:szCs w:val="24"/>
        </w:rPr>
        <w:t>本项目其它未尽事宜按合同规定执行</w:t>
      </w:r>
    </w:p>
    <w:p>
      <w:pPr>
        <w:spacing w:line="500" w:lineRule="exact"/>
        <w:jc w:val="center"/>
        <w:rPr>
          <w:rFonts w:hint="eastAsia" w:ascii="黑体" w:hAnsi="黑体" w:eastAsia="黑体" w:cs="黑体"/>
          <w:bCs/>
          <w:sz w:val="44"/>
          <w:szCs w:val="44"/>
        </w:rPr>
      </w:pPr>
    </w:p>
    <w:p>
      <w:pPr>
        <w:pStyle w:val="2"/>
        <w:rPr>
          <w:rFonts w:hint="eastAsia"/>
        </w:rPr>
      </w:pPr>
    </w:p>
    <w:p>
      <w:pPr>
        <w:spacing w:line="500" w:lineRule="exact"/>
        <w:jc w:val="center"/>
        <w:rPr>
          <w:rFonts w:hint="eastAsia" w:ascii="黑体" w:hAnsi="黑体" w:eastAsia="黑体" w:cs="黑体"/>
          <w:bCs/>
          <w:sz w:val="44"/>
          <w:szCs w:val="44"/>
        </w:rPr>
      </w:pPr>
    </w:p>
    <w:p>
      <w:pPr>
        <w:ind w:firstLine="2200" w:firstLineChars="500"/>
        <w:rPr>
          <w:rFonts w:hint="eastAsia" w:ascii="等线" w:hAnsi="等线"/>
          <w:sz w:val="24"/>
          <w:szCs w:val="24"/>
        </w:rPr>
      </w:pPr>
      <w:r>
        <w:rPr>
          <w:rFonts w:hint="eastAsia" w:ascii="黑体" w:hAnsi="黑体" w:eastAsia="黑体" w:cs="黑体"/>
          <w:b w:val="0"/>
          <w:bCs/>
          <w:sz w:val="44"/>
          <w:szCs w:val="44"/>
        </w:rPr>
        <w:t>第四章 评审办法及评分标准</w:t>
      </w:r>
      <w:bookmarkEnd w:id="18"/>
      <w:bookmarkEnd w:id="19"/>
      <w:bookmarkEnd w:id="20"/>
      <w:bookmarkEnd w:id="21"/>
      <w:bookmarkEnd w:id="22"/>
      <w:bookmarkEnd w:id="23"/>
    </w:p>
    <w:p>
      <w:pPr>
        <w:spacing w:line="5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为公正、公平、科学地选择成交供应商，根据《中华人民共和国政府采购法》等有关法律法规的规定，并结合本项目的实际，制定本办法。</w:t>
      </w:r>
    </w:p>
    <w:tbl>
      <w:tblPr>
        <w:tblStyle w:val="13"/>
        <w:tblpPr w:leftFromText="180" w:rightFromText="180" w:vertAnchor="text" w:horzAnchor="page" w:tblpXSpec="center" w:tblpY="601"/>
        <w:tblOverlap w:val="never"/>
        <w:tblW w:w="92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15"/>
        <w:gridCol w:w="1026"/>
        <w:gridCol w:w="772"/>
        <w:gridCol w:w="6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6" w:hRule="atLeast"/>
          <w:jc w:val="center"/>
        </w:trPr>
        <w:tc>
          <w:tcPr>
            <w:tcW w:w="81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80" w:lineRule="exact"/>
              <w:ind w:left="0" w:right="0"/>
              <w:jc w:val="center"/>
              <w:textAlignment w:val="auto"/>
              <w:rPr>
                <w:rFonts w:hint="eastAsia" w:ascii="宋体" w:hAnsi="宋体" w:eastAsia="宋体" w:cs="宋体"/>
                <w:b/>
                <w:bCs/>
                <w:color w:val="auto"/>
                <w:sz w:val="24"/>
                <w:szCs w:val="24"/>
                <w:lang w:eastAsia="zh-CN"/>
              </w:rPr>
            </w:pPr>
            <w:r>
              <w:rPr>
                <w:rFonts w:hint="eastAsia" w:ascii="宋体" w:hAnsi="宋体" w:eastAsia="宋体" w:cs="宋体"/>
                <w:b/>
                <w:bCs/>
                <w:i w:val="0"/>
                <w:caps w:val="0"/>
                <w:color w:val="auto"/>
                <w:spacing w:val="8"/>
                <w:sz w:val="24"/>
                <w:szCs w:val="24"/>
                <w:lang w:eastAsia="zh-CN"/>
              </w:rPr>
              <w:t>评审项目</w:t>
            </w:r>
          </w:p>
        </w:tc>
        <w:tc>
          <w:tcPr>
            <w:tcW w:w="102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8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i w:val="0"/>
                <w:caps w:val="0"/>
                <w:color w:val="auto"/>
                <w:spacing w:val="8"/>
                <w:sz w:val="24"/>
                <w:szCs w:val="24"/>
              </w:rPr>
              <w:t>评标因素</w:t>
            </w:r>
          </w:p>
        </w:tc>
        <w:tc>
          <w:tcPr>
            <w:tcW w:w="77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80" w:lineRule="exact"/>
              <w:ind w:left="0" w:right="0"/>
              <w:jc w:val="center"/>
              <w:textAlignment w:val="auto"/>
              <w:rPr>
                <w:rFonts w:hint="eastAsia" w:ascii="宋体" w:hAnsi="宋体" w:eastAsia="宋体" w:cs="宋体"/>
                <w:b/>
                <w:bCs/>
                <w:i w:val="0"/>
                <w:caps w:val="0"/>
                <w:color w:val="auto"/>
                <w:spacing w:val="8"/>
                <w:sz w:val="24"/>
                <w:szCs w:val="24"/>
                <w:lang w:eastAsia="zh-CN"/>
              </w:rPr>
            </w:pPr>
            <w:r>
              <w:rPr>
                <w:rFonts w:hint="eastAsia" w:ascii="宋体" w:hAnsi="宋体" w:eastAsia="宋体" w:cs="宋体"/>
                <w:b/>
                <w:bCs/>
                <w:i w:val="0"/>
                <w:caps w:val="0"/>
                <w:color w:val="auto"/>
                <w:spacing w:val="8"/>
                <w:sz w:val="24"/>
                <w:szCs w:val="24"/>
                <w:lang w:eastAsia="zh-CN"/>
              </w:rPr>
              <w:t>分</w:t>
            </w:r>
          </w:p>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80" w:lineRule="exact"/>
              <w:ind w:left="0" w:right="0"/>
              <w:jc w:val="center"/>
              <w:textAlignment w:val="auto"/>
              <w:rPr>
                <w:rFonts w:hint="eastAsia" w:ascii="宋体" w:hAnsi="宋体" w:eastAsia="宋体" w:cs="宋体"/>
                <w:b/>
                <w:bCs/>
                <w:i w:val="0"/>
                <w:caps w:val="0"/>
                <w:color w:val="auto"/>
                <w:spacing w:val="8"/>
                <w:sz w:val="24"/>
                <w:szCs w:val="24"/>
                <w:lang w:eastAsia="zh-CN"/>
              </w:rPr>
            </w:pPr>
            <w:r>
              <w:rPr>
                <w:rFonts w:hint="eastAsia" w:ascii="宋体" w:hAnsi="宋体" w:eastAsia="宋体" w:cs="宋体"/>
                <w:b/>
                <w:bCs/>
                <w:i w:val="0"/>
                <w:caps w:val="0"/>
                <w:color w:val="auto"/>
                <w:spacing w:val="8"/>
                <w:sz w:val="24"/>
                <w:szCs w:val="24"/>
                <w:lang w:eastAsia="zh-CN"/>
              </w:rPr>
              <w:t>值</w:t>
            </w:r>
          </w:p>
        </w:tc>
        <w:tc>
          <w:tcPr>
            <w:tcW w:w="661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80" w:lineRule="exact"/>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i w:val="0"/>
                <w:caps w:val="0"/>
                <w:color w:val="auto"/>
                <w:spacing w:val="8"/>
                <w:sz w:val="24"/>
                <w:szCs w:val="24"/>
                <w:lang w:eastAsia="zh-CN"/>
              </w:rPr>
              <w:t>评分细则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 w:hRule="atLeast"/>
          <w:jc w:val="center"/>
        </w:trPr>
        <w:tc>
          <w:tcPr>
            <w:tcW w:w="815"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240" w:lineRule="auto"/>
              <w:ind w:left="0" w:right="0"/>
              <w:jc w:val="center"/>
              <w:textAlignment w:val="auto"/>
              <w:rPr>
                <w:rFonts w:hint="eastAsia" w:ascii="宋体" w:hAnsi="宋体" w:eastAsia="宋体" w:cs="宋体"/>
                <w:b w:val="0"/>
                <w:bCs w:val="0"/>
                <w:i w:val="0"/>
                <w:caps w:val="0"/>
                <w:color w:val="auto"/>
                <w:spacing w:val="8"/>
                <w:sz w:val="24"/>
                <w:szCs w:val="24"/>
                <w:lang w:eastAsia="zh-CN"/>
              </w:rPr>
            </w:pPr>
            <w:r>
              <w:rPr>
                <w:rFonts w:hint="eastAsia" w:ascii="宋体" w:hAnsi="宋体" w:eastAsia="宋体" w:cs="宋体"/>
                <w:b w:val="0"/>
                <w:bCs w:val="0"/>
                <w:i w:val="0"/>
                <w:caps w:val="0"/>
                <w:color w:val="auto"/>
                <w:spacing w:val="8"/>
                <w:sz w:val="24"/>
                <w:szCs w:val="24"/>
                <w:lang w:eastAsia="zh-CN"/>
              </w:rPr>
              <w:t>价格部分</w:t>
            </w:r>
          </w:p>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240" w:lineRule="auto"/>
              <w:ind w:left="0" w:right="0"/>
              <w:jc w:val="center"/>
              <w:textAlignment w:val="auto"/>
              <w:rPr>
                <w:rFonts w:hint="eastAsia" w:ascii="宋体" w:hAnsi="宋体" w:eastAsia="宋体" w:cs="宋体"/>
                <w:b w:val="0"/>
                <w:bCs w:val="0"/>
                <w:i w:val="0"/>
                <w:caps w:val="0"/>
                <w:color w:val="auto"/>
                <w:spacing w:val="8"/>
                <w:sz w:val="24"/>
                <w:szCs w:val="24"/>
                <w:lang w:val="en-US" w:eastAsia="zh-CN"/>
              </w:rPr>
            </w:pPr>
            <w:r>
              <w:rPr>
                <w:rFonts w:hint="eastAsia" w:ascii="宋体" w:hAnsi="宋体" w:eastAsia="宋体" w:cs="宋体"/>
                <w:b w:val="0"/>
                <w:bCs w:val="0"/>
                <w:i w:val="0"/>
                <w:caps w:val="0"/>
                <w:color w:val="auto"/>
                <w:spacing w:val="8"/>
                <w:sz w:val="24"/>
                <w:szCs w:val="24"/>
                <w:lang w:val="en-US" w:eastAsia="zh-CN"/>
              </w:rPr>
              <w:t>15分</w:t>
            </w:r>
          </w:p>
        </w:tc>
        <w:tc>
          <w:tcPr>
            <w:tcW w:w="102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240" w:lineRule="auto"/>
              <w:ind w:left="0" w:right="0"/>
              <w:jc w:val="center"/>
              <w:textAlignment w:val="auto"/>
              <w:rPr>
                <w:rFonts w:hint="eastAsia" w:ascii="宋体" w:hAnsi="宋体" w:eastAsia="宋体" w:cs="宋体"/>
                <w:b w:val="0"/>
                <w:bCs w:val="0"/>
                <w:i w:val="0"/>
                <w:caps w:val="0"/>
                <w:color w:val="auto"/>
                <w:spacing w:val="8"/>
                <w:sz w:val="24"/>
                <w:szCs w:val="24"/>
                <w:lang w:eastAsia="zh-CN"/>
              </w:rPr>
            </w:pPr>
            <w:r>
              <w:rPr>
                <w:rFonts w:hint="eastAsia" w:ascii="宋体" w:hAnsi="宋体" w:eastAsia="宋体" w:cs="宋体"/>
                <w:b w:val="0"/>
                <w:bCs w:val="0"/>
                <w:i w:val="0"/>
                <w:caps w:val="0"/>
                <w:color w:val="auto"/>
                <w:spacing w:val="8"/>
                <w:sz w:val="24"/>
                <w:szCs w:val="24"/>
                <w:lang w:eastAsia="zh-CN"/>
              </w:rPr>
              <w:t>价格</w:t>
            </w:r>
          </w:p>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240" w:lineRule="auto"/>
              <w:ind w:left="0" w:right="0"/>
              <w:jc w:val="center"/>
              <w:textAlignment w:val="auto"/>
              <w:rPr>
                <w:rFonts w:hint="eastAsia" w:ascii="宋体" w:hAnsi="宋体" w:eastAsia="宋体" w:cs="宋体"/>
                <w:b w:val="0"/>
                <w:bCs w:val="0"/>
                <w:i w:val="0"/>
                <w:caps w:val="0"/>
                <w:color w:val="auto"/>
                <w:spacing w:val="8"/>
                <w:sz w:val="24"/>
                <w:szCs w:val="24"/>
                <w:lang w:eastAsia="zh-CN"/>
              </w:rPr>
            </w:pPr>
            <w:r>
              <w:rPr>
                <w:rFonts w:hint="eastAsia" w:ascii="宋体" w:hAnsi="宋体" w:eastAsia="宋体" w:cs="宋体"/>
                <w:b w:val="0"/>
                <w:bCs w:val="0"/>
                <w:i w:val="0"/>
                <w:caps w:val="0"/>
                <w:color w:val="auto"/>
                <w:spacing w:val="8"/>
                <w:sz w:val="24"/>
                <w:szCs w:val="24"/>
                <w:lang w:eastAsia="zh-CN"/>
              </w:rPr>
              <w:t>评分</w:t>
            </w:r>
          </w:p>
        </w:tc>
        <w:tc>
          <w:tcPr>
            <w:tcW w:w="77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240" w:lineRule="auto"/>
              <w:ind w:left="0" w:right="0"/>
              <w:jc w:val="center"/>
              <w:textAlignment w:val="auto"/>
              <w:rPr>
                <w:rFonts w:hint="eastAsia" w:ascii="宋体" w:hAnsi="宋体" w:eastAsia="宋体" w:cs="宋体"/>
                <w:b w:val="0"/>
                <w:bCs w:val="0"/>
                <w:i w:val="0"/>
                <w:caps w:val="0"/>
                <w:color w:val="auto"/>
                <w:spacing w:val="8"/>
                <w:sz w:val="24"/>
                <w:szCs w:val="24"/>
                <w:lang w:val="en-US" w:eastAsia="zh-CN"/>
              </w:rPr>
            </w:pPr>
            <w:r>
              <w:rPr>
                <w:rFonts w:hint="eastAsia" w:ascii="宋体" w:hAnsi="宋体" w:eastAsia="宋体" w:cs="宋体"/>
                <w:b w:val="0"/>
                <w:bCs w:val="0"/>
                <w:i w:val="0"/>
                <w:caps w:val="0"/>
                <w:color w:val="auto"/>
                <w:spacing w:val="8"/>
                <w:sz w:val="24"/>
                <w:szCs w:val="24"/>
                <w:lang w:val="en-US" w:eastAsia="zh-CN"/>
              </w:rPr>
              <w:t>15</w:t>
            </w:r>
          </w:p>
        </w:tc>
        <w:tc>
          <w:tcPr>
            <w:tcW w:w="661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400" w:lineRule="exact"/>
              <w:ind w:left="0" w:right="0"/>
              <w:jc w:val="left"/>
              <w:textAlignment w:val="auto"/>
              <w:rPr>
                <w:rFonts w:hint="eastAsia" w:ascii="宋体" w:hAnsi="宋体" w:eastAsia="宋体" w:cs="宋体"/>
                <w:b w:val="0"/>
                <w:bCs w:val="0"/>
                <w:i w:val="0"/>
                <w:caps w:val="0"/>
                <w:color w:val="auto"/>
                <w:spacing w:val="8"/>
                <w:sz w:val="24"/>
                <w:szCs w:val="24"/>
                <w:lang w:val="en-US" w:eastAsia="zh-CN"/>
              </w:rPr>
            </w:pPr>
            <w:r>
              <w:rPr>
                <w:rFonts w:hint="eastAsia" w:ascii="宋体" w:hAnsi="宋体" w:eastAsia="宋体" w:cs="宋体"/>
                <w:b w:val="0"/>
                <w:bCs w:val="0"/>
                <w:i w:val="0"/>
                <w:caps w:val="0"/>
                <w:color w:val="auto"/>
                <w:spacing w:val="8"/>
                <w:sz w:val="24"/>
                <w:szCs w:val="24"/>
                <w:lang w:eastAsia="zh-CN"/>
              </w:rPr>
              <w:t>评审小组只对符合性审查合格的文件进行价格评议，报价发采用低价优先法计算，即满足招标文件要求且投标价格（落实政府采购政策进行价格调整，以调整后的价格计算）最低的投标报价为评标基准价，其价格分为满分。其他投标价格分按照下列公式计算：报价得分</w:t>
            </w:r>
            <w:r>
              <w:rPr>
                <w:rFonts w:hint="eastAsia" w:ascii="宋体" w:hAnsi="宋体" w:eastAsia="宋体" w:cs="宋体"/>
                <w:b w:val="0"/>
                <w:bCs w:val="0"/>
                <w:i w:val="0"/>
                <w:caps w:val="0"/>
                <w:color w:val="auto"/>
                <w:spacing w:val="8"/>
                <w:sz w:val="24"/>
                <w:szCs w:val="24"/>
                <w:lang w:val="en-US" w:eastAsia="zh-CN"/>
              </w:rPr>
              <w:t>=（评标基准价/投标报价）×15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5" w:hRule="atLeast"/>
          <w:jc w:val="center"/>
        </w:trPr>
        <w:tc>
          <w:tcPr>
            <w:tcW w:w="815" w:type="dxa"/>
            <w:vMerge w:val="restart"/>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240" w:lineRule="auto"/>
              <w:ind w:left="0" w:right="0"/>
              <w:jc w:val="center"/>
              <w:textAlignment w:val="auto"/>
              <w:rPr>
                <w:rFonts w:hint="eastAsia" w:ascii="宋体" w:hAnsi="宋体" w:eastAsia="宋体" w:cs="宋体"/>
                <w:b w:val="0"/>
                <w:bCs w:val="0"/>
                <w:i w:val="0"/>
                <w:caps w:val="0"/>
                <w:color w:val="auto"/>
                <w:spacing w:val="8"/>
                <w:sz w:val="24"/>
                <w:szCs w:val="24"/>
                <w:lang w:val="en-US" w:eastAsia="zh-CN"/>
              </w:rPr>
            </w:pPr>
            <w:r>
              <w:rPr>
                <w:rFonts w:hint="eastAsia" w:ascii="宋体" w:hAnsi="宋体" w:eastAsia="宋体" w:cs="宋体"/>
                <w:b w:val="0"/>
                <w:bCs w:val="0"/>
                <w:i w:val="0"/>
                <w:caps w:val="0"/>
                <w:color w:val="auto"/>
                <w:spacing w:val="8"/>
                <w:sz w:val="24"/>
                <w:szCs w:val="24"/>
                <w:lang w:eastAsia="zh-CN"/>
              </w:rPr>
              <w:t>商务部分</w:t>
            </w:r>
            <w:r>
              <w:rPr>
                <w:rFonts w:hint="eastAsia" w:ascii="宋体" w:hAnsi="宋体" w:eastAsia="宋体" w:cs="宋体"/>
                <w:b w:val="0"/>
                <w:bCs w:val="0"/>
                <w:i w:val="0"/>
                <w:caps w:val="0"/>
                <w:color w:val="auto"/>
                <w:spacing w:val="8"/>
                <w:sz w:val="24"/>
                <w:szCs w:val="24"/>
                <w:lang w:val="en-US" w:eastAsia="zh-CN"/>
              </w:rPr>
              <w:t>30分</w:t>
            </w:r>
          </w:p>
        </w:tc>
        <w:tc>
          <w:tcPr>
            <w:tcW w:w="1026" w:type="dxa"/>
            <w:vMerge w:val="restart"/>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240" w:lineRule="auto"/>
              <w:ind w:left="0" w:right="0"/>
              <w:jc w:val="center"/>
              <w:textAlignment w:val="auto"/>
              <w:rPr>
                <w:rFonts w:hint="eastAsia" w:ascii="宋体" w:hAnsi="宋体" w:eastAsia="宋体" w:cs="宋体"/>
                <w:b w:val="0"/>
                <w:bCs w:val="0"/>
                <w:i w:val="0"/>
                <w:caps w:val="0"/>
                <w:color w:val="auto"/>
                <w:spacing w:val="8"/>
                <w:sz w:val="24"/>
                <w:szCs w:val="24"/>
                <w:lang w:eastAsia="zh-CN"/>
              </w:rPr>
            </w:pPr>
            <w:r>
              <w:rPr>
                <w:rFonts w:hint="eastAsia" w:ascii="宋体" w:hAnsi="宋体" w:eastAsia="宋体" w:cs="宋体"/>
                <w:b w:val="0"/>
                <w:bCs w:val="0"/>
                <w:i w:val="0"/>
                <w:caps w:val="0"/>
                <w:color w:val="auto"/>
                <w:spacing w:val="8"/>
                <w:sz w:val="24"/>
                <w:szCs w:val="24"/>
                <w:lang w:eastAsia="zh-CN"/>
              </w:rPr>
              <w:t>企业综合实力</w:t>
            </w:r>
          </w:p>
        </w:tc>
        <w:tc>
          <w:tcPr>
            <w:tcW w:w="77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240" w:lineRule="auto"/>
              <w:ind w:left="0" w:right="0"/>
              <w:jc w:val="center"/>
              <w:textAlignment w:val="auto"/>
              <w:rPr>
                <w:rFonts w:hint="eastAsia" w:ascii="宋体" w:hAnsi="宋体" w:eastAsia="宋体" w:cs="宋体"/>
                <w:b w:val="0"/>
                <w:bCs w:val="0"/>
                <w:i w:val="0"/>
                <w:caps w:val="0"/>
                <w:color w:val="auto"/>
                <w:spacing w:val="8"/>
                <w:sz w:val="24"/>
                <w:szCs w:val="24"/>
                <w:lang w:val="en-US" w:eastAsia="zh-CN"/>
              </w:rPr>
            </w:pPr>
            <w:r>
              <w:rPr>
                <w:rFonts w:hint="eastAsia" w:ascii="宋体" w:hAnsi="宋体" w:eastAsia="宋体" w:cs="宋体"/>
                <w:b w:val="0"/>
                <w:bCs w:val="0"/>
                <w:i w:val="0"/>
                <w:caps w:val="0"/>
                <w:color w:val="auto"/>
                <w:spacing w:val="8"/>
                <w:sz w:val="24"/>
                <w:szCs w:val="24"/>
                <w:lang w:val="en-US" w:eastAsia="zh-CN"/>
              </w:rPr>
              <w:t>1</w:t>
            </w:r>
            <w:r>
              <w:rPr>
                <w:rFonts w:hint="eastAsia" w:ascii="宋体" w:hAnsi="宋体" w:cs="宋体"/>
                <w:b w:val="0"/>
                <w:bCs w:val="0"/>
                <w:i w:val="0"/>
                <w:caps w:val="0"/>
                <w:color w:val="auto"/>
                <w:spacing w:val="8"/>
                <w:sz w:val="24"/>
                <w:szCs w:val="24"/>
                <w:lang w:val="en-US" w:eastAsia="zh-CN"/>
              </w:rPr>
              <w:t>5</w:t>
            </w:r>
          </w:p>
        </w:tc>
        <w:tc>
          <w:tcPr>
            <w:tcW w:w="661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numPr>
                <w:ilvl w:val="0"/>
                <w:numId w:val="0"/>
              </w:numPr>
              <w:spacing w:line="400" w:lineRule="exact"/>
              <w:ind w:right="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供应商在潜江市设有</w:t>
            </w:r>
            <w:r>
              <w:rPr>
                <w:rFonts w:hint="eastAsia" w:ascii="宋体" w:hAnsi="宋体"/>
                <w:color w:val="auto"/>
                <w:kern w:val="0"/>
                <w:sz w:val="24"/>
                <w:szCs w:val="24"/>
                <w:lang w:val="en-US" w:eastAsia="zh-CN"/>
              </w:rPr>
              <w:t>200平以上</w:t>
            </w:r>
            <w:r>
              <w:rPr>
                <w:rFonts w:hint="eastAsia" w:ascii="宋体" w:hAnsi="宋体" w:eastAsia="宋体" w:cs="宋体"/>
                <w:sz w:val="24"/>
                <w:szCs w:val="24"/>
                <w:lang w:eastAsia="zh-CN"/>
              </w:rPr>
              <w:t>固定办公场所或者设立分支机构，并提供办公场所地址、电话、房屋租赁合同或产权证明复印件等证明，得</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分，</w:t>
            </w:r>
            <w:r>
              <w:rPr>
                <w:rFonts w:hint="eastAsia" w:ascii="宋体" w:hAnsi="宋体" w:eastAsia="宋体" w:cs="宋体"/>
                <w:sz w:val="24"/>
                <w:szCs w:val="24"/>
                <w:lang w:eastAsia="zh-CN"/>
              </w:rPr>
              <w:t>没有不得分。</w:t>
            </w:r>
          </w:p>
          <w:p>
            <w:pPr>
              <w:pStyle w:val="18"/>
              <w:widowControl/>
              <w:numPr>
                <w:ilvl w:val="0"/>
                <w:numId w:val="0"/>
              </w:numPr>
              <w:spacing w:line="400" w:lineRule="exact"/>
              <w:ind w:leftChars="0" w:right="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供应商具备有劳务派遣经营许可证（境内）。</w:t>
            </w:r>
            <w:r>
              <w:rPr>
                <w:rFonts w:hint="eastAsia" w:ascii="宋体" w:hAnsi="宋体" w:eastAsia="宋体" w:cs="宋体"/>
                <w:color w:val="auto"/>
                <w:sz w:val="24"/>
                <w:szCs w:val="24"/>
                <w:lang w:val="en-US" w:eastAsia="zh-CN"/>
              </w:rPr>
              <w:t>提供证件复印件，原件现场备查，</w:t>
            </w:r>
            <w:r>
              <w:rPr>
                <w:rFonts w:hint="eastAsia" w:ascii="宋体" w:hAnsi="宋体" w:eastAsia="宋体" w:cs="宋体"/>
                <w:sz w:val="24"/>
                <w:szCs w:val="24"/>
                <w:lang w:eastAsia="zh-CN"/>
              </w:rPr>
              <w:t>有得</w:t>
            </w:r>
            <w:r>
              <w:rPr>
                <w:rFonts w:hint="eastAsia" w:hAnsi="宋体" w:cs="宋体"/>
                <w:sz w:val="24"/>
                <w:szCs w:val="24"/>
                <w:lang w:val="en-US" w:eastAsia="zh-CN"/>
              </w:rPr>
              <w:t>1</w:t>
            </w:r>
            <w:r>
              <w:rPr>
                <w:rFonts w:hint="eastAsia" w:ascii="宋体" w:hAnsi="宋体" w:eastAsia="宋体" w:cs="宋体"/>
                <w:sz w:val="24"/>
                <w:szCs w:val="24"/>
                <w:lang w:eastAsia="zh-CN"/>
              </w:rPr>
              <w:t>分，没有不得分。</w:t>
            </w:r>
          </w:p>
          <w:p>
            <w:pPr>
              <w:pStyle w:val="18"/>
              <w:widowControl/>
              <w:numPr>
                <w:ilvl w:val="0"/>
                <w:numId w:val="0"/>
              </w:numPr>
              <w:spacing w:line="400" w:lineRule="exact"/>
              <w:ind w:leftChars="0" w:right="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供应商具备有城市生活垃圾经营性清扫、收集、运输服务许可证。</w:t>
            </w:r>
            <w:r>
              <w:rPr>
                <w:rFonts w:hint="eastAsia" w:ascii="宋体" w:hAnsi="宋体" w:eastAsia="宋体" w:cs="宋体"/>
                <w:color w:val="auto"/>
                <w:sz w:val="24"/>
                <w:szCs w:val="24"/>
                <w:lang w:val="en-US" w:eastAsia="zh-CN"/>
              </w:rPr>
              <w:t>提供证件复印件，原件现场备查，</w:t>
            </w:r>
            <w:r>
              <w:rPr>
                <w:rFonts w:hint="eastAsia" w:ascii="宋体" w:hAnsi="宋体" w:eastAsia="宋体" w:cs="宋体"/>
                <w:sz w:val="24"/>
                <w:szCs w:val="24"/>
                <w:lang w:eastAsia="zh-CN"/>
              </w:rPr>
              <w:t>有得</w:t>
            </w:r>
            <w:r>
              <w:rPr>
                <w:rFonts w:hint="eastAsia" w:hAnsi="宋体" w:cs="宋体"/>
                <w:sz w:val="24"/>
                <w:szCs w:val="24"/>
                <w:lang w:val="en-US" w:eastAsia="zh-CN"/>
              </w:rPr>
              <w:t>1</w:t>
            </w:r>
            <w:r>
              <w:rPr>
                <w:rFonts w:hint="eastAsia" w:ascii="宋体" w:hAnsi="宋体" w:eastAsia="宋体" w:cs="宋体"/>
                <w:sz w:val="24"/>
                <w:szCs w:val="24"/>
                <w:lang w:eastAsia="zh-CN"/>
              </w:rPr>
              <w:t>分，没有不得分。</w:t>
            </w:r>
          </w:p>
          <w:p>
            <w:pPr>
              <w:widowControl/>
              <w:spacing w:line="400" w:lineRule="exact"/>
              <w:ind w:right="0"/>
              <w:jc w:val="left"/>
              <w:textAlignment w:val="auto"/>
              <w:rPr>
                <w:rFonts w:hint="eastAsia" w:ascii="宋体" w:hAnsi="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4.供应商企业班子成员具备专业技术能力证明材料（即班子成员具备人力资源管理师证、高级园林绿化工程师、全国物业管理企业经理证、电工证</w:t>
            </w:r>
            <w:r>
              <w:rPr>
                <w:rFonts w:hint="eastAsia" w:ascii="宋体" w:hAnsi="宋体" w:cs="宋体"/>
                <w:b w:val="0"/>
                <w:bCs w:val="0"/>
                <w:color w:val="auto"/>
                <w:sz w:val="24"/>
                <w:szCs w:val="24"/>
                <w:lang w:val="en-US" w:eastAsia="zh-CN"/>
              </w:rPr>
              <w:t>、高级安全员、高空作业上岗证、有害生物防治从业证、保安证、高级垃圾分类指导师、高级垃圾清运工程师、高级道路清扫保洁工程师、城市环卫工程师（高级）、</w:t>
            </w:r>
          </w:p>
          <w:p>
            <w:pPr>
              <w:widowControl/>
              <w:spacing w:line="400" w:lineRule="exact"/>
              <w:ind w:right="0"/>
              <w:jc w:val="left"/>
              <w:textAlignment w:val="auto"/>
              <w:rPr>
                <w:rFonts w:hint="eastAsia" w:ascii="宋体" w:hAnsi="宋体" w:eastAsia="宋体" w:cs="宋体"/>
                <w:sz w:val="24"/>
                <w:szCs w:val="24"/>
                <w:lang w:val="en-US" w:eastAsia="zh-CN"/>
              </w:rPr>
            </w:pPr>
            <w:r>
              <w:rPr>
                <w:rFonts w:hint="eastAsia" w:ascii="宋体" w:hAnsi="宋体" w:eastAsia="宋体" w:cs="宋体"/>
                <w:b w:val="0"/>
                <w:bCs w:val="0"/>
                <w:color w:val="auto"/>
                <w:sz w:val="24"/>
                <w:szCs w:val="24"/>
                <w:lang w:val="en-US" w:eastAsia="zh-CN"/>
              </w:rPr>
              <w:t>等资格证书），提供证书复印件，原件现场备查，每证得</w:t>
            </w: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lang w:val="en-US" w:eastAsia="zh-CN"/>
              </w:rPr>
              <w:t>分，最多得1</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lang w:val="en-US"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3" w:hRule="atLeast"/>
          <w:jc w:val="center"/>
        </w:trPr>
        <w:tc>
          <w:tcPr>
            <w:tcW w:w="815" w:type="dxa"/>
            <w:vMerge w:val="continue"/>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240" w:lineRule="auto"/>
              <w:ind w:left="0" w:right="0"/>
              <w:jc w:val="center"/>
              <w:textAlignment w:val="auto"/>
              <w:rPr>
                <w:rFonts w:hint="eastAsia" w:ascii="宋体" w:hAnsi="宋体" w:eastAsia="宋体" w:cs="宋体"/>
                <w:b w:val="0"/>
                <w:bCs w:val="0"/>
                <w:i w:val="0"/>
                <w:caps w:val="0"/>
                <w:color w:val="auto"/>
                <w:spacing w:val="8"/>
                <w:sz w:val="24"/>
                <w:szCs w:val="24"/>
                <w:lang w:eastAsia="zh-CN"/>
              </w:rPr>
            </w:pPr>
          </w:p>
        </w:tc>
        <w:tc>
          <w:tcPr>
            <w:tcW w:w="1026" w:type="dxa"/>
            <w:vMerge w:val="continue"/>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240" w:lineRule="auto"/>
              <w:ind w:left="0" w:right="0"/>
              <w:jc w:val="center"/>
              <w:textAlignment w:val="auto"/>
              <w:rPr>
                <w:rFonts w:hint="eastAsia" w:ascii="宋体" w:hAnsi="宋体" w:eastAsia="宋体" w:cs="宋体"/>
                <w:b w:val="0"/>
                <w:bCs w:val="0"/>
                <w:i w:val="0"/>
                <w:caps w:val="0"/>
                <w:color w:val="auto"/>
                <w:spacing w:val="8"/>
                <w:sz w:val="24"/>
                <w:szCs w:val="24"/>
                <w:lang w:eastAsia="zh-CN"/>
              </w:rPr>
            </w:pPr>
          </w:p>
        </w:tc>
        <w:tc>
          <w:tcPr>
            <w:tcW w:w="77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ind w:right="0"/>
              <w:jc w:val="center"/>
              <w:textAlignment w:val="auto"/>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4</w:t>
            </w:r>
          </w:p>
        </w:tc>
        <w:tc>
          <w:tcPr>
            <w:tcW w:w="661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ind w:right="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供应商具有质量管理体系认证证书、职业健康安全管理体系认证证书、环境管理体系认证证书，</w:t>
            </w:r>
            <w:r>
              <w:rPr>
                <w:rFonts w:hint="eastAsia" w:ascii="宋体" w:hAnsi="宋体" w:cs="Arial"/>
                <w:sz w:val="24"/>
                <w:szCs w:val="24"/>
              </w:rPr>
              <w:t>企业信用等级为A</w:t>
            </w:r>
            <w:r>
              <w:rPr>
                <w:rFonts w:hint="eastAsia" w:ascii="宋体" w:hAnsi="宋体" w:cs="Arial"/>
                <w:sz w:val="24"/>
                <w:szCs w:val="24"/>
                <w:lang w:val="en-US" w:eastAsia="zh-CN"/>
              </w:rPr>
              <w:t>AA</w:t>
            </w:r>
            <w:r>
              <w:rPr>
                <w:rFonts w:hint="eastAsia" w:ascii="宋体" w:hAnsi="宋体" w:cs="Arial"/>
                <w:sz w:val="24"/>
                <w:szCs w:val="24"/>
              </w:rPr>
              <w:t>级及以</w:t>
            </w:r>
            <w:r>
              <w:rPr>
                <w:rFonts w:hint="eastAsia" w:ascii="宋体" w:hAnsi="宋体" w:eastAsia="宋体" w:cs="宋体"/>
                <w:b w:val="0"/>
                <w:bCs w:val="0"/>
                <w:color w:val="auto"/>
                <w:sz w:val="24"/>
                <w:szCs w:val="24"/>
                <w:lang w:val="en-US" w:eastAsia="zh-CN"/>
              </w:rPr>
              <w:t>原件现场备查，每证得1分，最多得</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lang w:val="en-US"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1" w:hRule="atLeast"/>
          <w:jc w:val="center"/>
        </w:trPr>
        <w:tc>
          <w:tcPr>
            <w:tcW w:w="815" w:type="dxa"/>
            <w:vMerge w:val="continue"/>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40" w:lineRule="exact"/>
              <w:ind w:left="0" w:right="0"/>
              <w:jc w:val="center"/>
              <w:textAlignment w:val="auto"/>
              <w:rPr>
                <w:rFonts w:hint="eastAsia" w:ascii="宋体" w:hAnsi="宋体" w:eastAsia="宋体" w:cs="宋体"/>
                <w:color w:val="auto"/>
                <w:kern w:val="0"/>
                <w:sz w:val="24"/>
                <w:szCs w:val="24"/>
                <w:lang w:val="en-US" w:eastAsia="zh-CN" w:bidi="ar-SA"/>
              </w:rPr>
            </w:pPr>
          </w:p>
        </w:tc>
        <w:tc>
          <w:tcPr>
            <w:tcW w:w="102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40" w:lineRule="exact"/>
              <w:ind w:left="0"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类似业绩</w:t>
            </w:r>
          </w:p>
        </w:tc>
        <w:tc>
          <w:tcPr>
            <w:tcW w:w="77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40" w:lineRule="exact"/>
              <w:ind w:left="0" w:right="0"/>
              <w:jc w:val="center"/>
              <w:textAlignment w:val="auto"/>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10</w:t>
            </w:r>
          </w:p>
        </w:tc>
        <w:tc>
          <w:tcPr>
            <w:tcW w:w="661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ind w:right="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供应商近三年来承接过单位区域办公物业与后勤劳务服务类似业绩的，需提供合同复印件。每个业绩得2分，最多得</w:t>
            </w:r>
            <w:r>
              <w:rPr>
                <w:rFonts w:hint="eastAsia" w:ascii="宋体" w:hAnsi="宋体" w:cs="宋体"/>
                <w:b w:val="0"/>
                <w:bCs w:val="0"/>
                <w:color w:val="auto"/>
                <w:sz w:val="24"/>
                <w:szCs w:val="24"/>
                <w:lang w:val="en-US" w:eastAsia="zh-CN"/>
              </w:rPr>
              <w:t>10</w:t>
            </w:r>
            <w:r>
              <w:rPr>
                <w:rFonts w:hint="eastAsia" w:ascii="宋体" w:hAnsi="宋体" w:eastAsia="宋体" w:cs="宋体"/>
                <w:b w:val="0"/>
                <w:bCs w:val="0"/>
                <w:color w:val="auto"/>
                <w:sz w:val="24"/>
                <w:szCs w:val="24"/>
                <w:lang w:val="en-US"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7" w:hRule="atLeast"/>
          <w:jc w:val="center"/>
        </w:trPr>
        <w:tc>
          <w:tcPr>
            <w:tcW w:w="815" w:type="dxa"/>
            <w:vMerge w:val="continue"/>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40" w:lineRule="exact"/>
              <w:ind w:left="0" w:right="0"/>
              <w:jc w:val="center"/>
              <w:textAlignment w:val="auto"/>
              <w:rPr>
                <w:rFonts w:hint="eastAsia" w:ascii="宋体" w:hAnsi="宋体" w:eastAsia="宋体" w:cs="宋体"/>
                <w:color w:val="auto"/>
                <w:kern w:val="0"/>
                <w:sz w:val="24"/>
                <w:szCs w:val="24"/>
                <w:lang w:val="en-US" w:eastAsia="zh-CN" w:bidi="ar-SA"/>
              </w:rPr>
            </w:pPr>
          </w:p>
        </w:tc>
        <w:tc>
          <w:tcPr>
            <w:tcW w:w="102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40" w:lineRule="exact"/>
              <w:ind w:left="0"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拟派本项目人员情况</w:t>
            </w:r>
          </w:p>
        </w:tc>
        <w:tc>
          <w:tcPr>
            <w:tcW w:w="77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40" w:lineRule="exact"/>
              <w:ind w:left="0"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1</w:t>
            </w:r>
          </w:p>
        </w:tc>
        <w:tc>
          <w:tcPr>
            <w:tcW w:w="661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ind w:right="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拟派项目经理一名具备物业项目经理资格证书，提供证书复印件，原件现场备查，有得</w:t>
            </w: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lang w:val="en-US" w:eastAsia="zh-CN"/>
              </w:rPr>
              <w:t>分，没有不得分。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9" w:hRule="atLeast"/>
          <w:jc w:val="center"/>
        </w:trPr>
        <w:tc>
          <w:tcPr>
            <w:tcW w:w="815" w:type="dxa"/>
            <w:vMerge w:val="restart"/>
            <w:tcBorders>
              <w:top w:val="single" w:color="auto" w:sz="4" w:space="0"/>
              <w:left w:val="single" w:color="auto" w:sz="4" w:space="0"/>
              <w:right w:val="single" w:color="auto" w:sz="4" w:space="0"/>
            </w:tcBorders>
            <w:tcMar>
              <w:left w:w="105" w:type="dxa"/>
              <w:right w:w="105" w:type="dxa"/>
            </w:tcMar>
            <w:vAlign w:val="center"/>
          </w:tcPr>
          <w:p>
            <w:pPr>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技术部分55分</w:t>
            </w:r>
          </w:p>
        </w:tc>
        <w:tc>
          <w:tcPr>
            <w:tcW w:w="1026" w:type="dxa"/>
            <w:vMerge w:val="restart"/>
            <w:tcBorders>
              <w:top w:val="single" w:color="auto" w:sz="4" w:space="0"/>
              <w:left w:val="single" w:color="auto" w:sz="4" w:space="0"/>
              <w:right w:val="single" w:color="auto" w:sz="4" w:space="0"/>
            </w:tcBorders>
            <w:tcMar>
              <w:left w:w="105" w:type="dxa"/>
              <w:right w:w="105" w:type="dxa"/>
            </w:tcMar>
            <w:vAlign w:val="center"/>
          </w:tcPr>
          <w:p>
            <w:pPr>
              <w:widowControl/>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实施</w:t>
            </w:r>
          </w:p>
          <w:p>
            <w:pPr>
              <w:widowControl/>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方案</w:t>
            </w:r>
          </w:p>
        </w:tc>
        <w:tc>
          <w:tcPr>
            <w:tcW w:w="77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6</w:t>
            </w:r>
          </w:p>
        </w:tc>
        <w:tc>
          <w:tcPr>
            <w:tcW w:w="661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ind w:right="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供应商对本项目服务方案、工作依据、程序及方法思路明确、方案科学合理、针对性强得6-4分；合理、可行得3-2分；基本可行得1-0分。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2" w:hRule="atLeast"/>
          <w:jc w:val="center"/>
        </w:trPr>
        <w:tc>
          <w:tcPr>
            <w:tcW w:w="815" w:type="dxa"/>
            <w:vMerge w:val="continue"/>
            <w:tcBorders>
              <w:left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40" w:lineRule="exact"/>
              <w:ind w:left="0" w:right="0"/>
              <w:jc w:val="center"/>
              <w:textAlignment w:val="auto"/>
              <w:rPr>
                <w:rFonts w:hint="eastAsia" w:ascii="宋体" w:hAnsi="宋体" w:eastAsia="宋体" w:cs="宋体"/>
                <w:color w:val="auto"/>
                <w:kern w:val="0"/>
                <w:sz w:val="24"/>
                <w:szCs w:val="24"/>
                <w:lang w:val="en-US" w:eastAsia="zh-CN" w:bidi="ar-SA"/>
              </w:rPr>
            </w:pPr>
          </w:p>
        </w:tc>
        <w:tc>
          <w:tcPr>
            <w:tcW w:w="1026" w:type="dxa"/>
            <w:vMerge w:val="continue"/>
            <w:tcBorders>
              <w:left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40" w:lineRule="exact"/>
              <w:ind w:left="0" w:right="0"/>
              <w:jc w:val="center"/>
              <w:textAlignment w:val="auto"/>
              <w:rPr>
                <w:rFonts w:hint="eastAsia" w:ascii="宋体" w:hAnsi="宋体" w:eastAsia="宋体" w:cs="宋体"/>
                <w:color w:val="auto"/>
                <w:kern w:val="0"/>
                <w:sz w:val="24"/>
                <w:szCs w:val="24"/>
                <w:lang w:val="en-US" w:eastAsia="zh-CN" w:bidi="ar-SA"/>
              </w:rPr>
            </w:pPr>
          </w:p>
        </w:tc>
        <w:tc>
          <w:tcPr>
            <w:tcW w:w="77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7</w:t>
            </w:r>
          </w:p>
        </w:tc>
        <w:tc>
          <w:tcPr>
            <w:tcW w:w="661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ind w:right="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供应商对本项目服务质量所采取的措施及组织措施内容完备合理、针对性强得7-5分；内容完备、可行得4-3分；内容欠完备、基本可行得2-0分。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7" w:hRule="atLeast"/>
          <w:jc w:val="center"/>
        </w:trPr>
        <w:tc>
          <w:tcPr>
            <w:tcW w:w="815" w:type="dxa"/>
            <w:vMerge w:val="continue"/>
            <w:tcBorders>
              <w:left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40" w:lineRule="exact"/>
              <w:ind w:left="0" w:right="0"/>
              <w:jc w:val="center"/>
              <w:textAlignment w:val="auto"/>
              <w:rPr>
                <w:rFonts w:hint="eastAsia" w:ascii="宋体" w:hAnsi="宋体" w:eastAsia="宋体" w:cs="宋体"/>
                <w:color w:val="auto"/>
                <w:kern w:val="0"/>
                <w:sz w:val="24"/>
                <w:szCs w:val="24"/>
                <w:lang w:val="en-US" w:eastAsia="zh-CN" w:bidi="ar-SA"/>
              </w:rPr>
            </w:pPr>
          </w:p>
        </w:tc>
        <w:tc>
          <w:tcPr>
            <w:tcW w:w="1026" w:type="dxa"/>
            <w:vMerge w:val="continue"/>
            <w:tcBorders>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40" w:lineRule="exact"/>
              <w:ind w:left="0" w:right="0"/>
              <w:jc w:val="center"/>
              <w:textAlignment w:val="auto"/>
              <w:rPr>
                <w:rFonts w:hint="eastAsia" w:ascii="宋体" w:hAnsi="宋体" w:eastAsia="宋体" w:cs="宋体"/>
                <w:color w:val="auto"/>
                <w:kern w:val="0"/>
                <w:sz w:val="24"/>
                <w:szCs w:val="24"/>
                <w:lang w:val="en-US" w:eastAsia="zh-CN" w:bidi="ar-SA"/>
              </w:rPr>
            </w:pPr>
          </w:p>
        </w:tc>
        <w:tc>
          <w:tcPr>
            <w:tcW w:w="77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7</w:t>
            </w:r>
          </w:p>
        </w:tc>
        <w:tc>
          <w:tcPr>
            <w:tcW w:w="661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ind w:right="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供应商对本项目需要注意的事项及预控方法科学、合理、针对性强得7-5分；合理、可行得4-3分；基本可行得2-0分。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1" w:hRule="atLeast"/>
          <w:jc w:val="center"/>
        </w:trPr>
        <w:tc>
          <w:tcPr>
            <w:tcW w:w="815" w:type="dxa"/>
            <w:vMerge w:val="continue"/>
            <w:tcBorders>
              <w:left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40" w:lineRule="exact"/>
              <w:ind w:left="0" w:right="0"/>
              <w:jc w:val="center"/>
              <w:textAlignment w:val="auto"/>
              <w:rPr>
                <w:rFonts w:hint="eastAsia" w:ascii="宋体" w:hAnsi="宋体" w:eastAsia="宋体" w:cs="宋体"/>
                <w:color w:val="auto"/>
                <w:kern w:val="0"/>
                <w:sz w:val="24"/>
                <w:szCs w:val="24"/>
                <w:lang w:val="en-US" w:eastAsia="zh-CN" w:bidi="ar-SA"/>
              </w:rPr>
            </w:pPr>
          </w:p>
        </w:tc>
        <w:tc>
          <w:tcPr>
            <w:tcW w:w="102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人员</w:t>
            </w:r>
          </w:p>
          <w:p>
            <w:pPr>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配置</w:t>
            </w:r>
          </w:p>
        </w:tc>
        <w:tc>
          <w:tcPr>
            <w:tcW w:w="77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5</w:t>
            </w:r>
          </w:p>
        </w:tc>
        <w:tc>
          <w:tcPr>
            <w:tcW w:w="661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ind w:right="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供应商人员配备，岗位职责描述清晰且合理、可行得7-5分；描述基本准确得4-3分；描述不准确 2-0分。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0" w:hRule="atLeast"/>
          <w:jc w:val="center"/>
        </w:trPr>
        <w:tc>
          <w:tcPr>
            <w:tcW w:w="815" w:type="dxa"/>
            <w:vMerge w:val="continue"/>
            <w:tcBorders>
              <w:left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40" w:lineRule="exact"/>
              <w:ind w:left="0" w:right="0"/>
              <w:jc w:val="center"/>
              <w:textAlignment w:val="auto"/>
              <w:rPr>
                <w:rFonts w:hint="eastAsia" w:ascii="宋体" w:hAnsi="宋体" w:eastAsia="宋体" w:cs="宋体"/>
                <w:color w:val="auto"/>
                <w:kern w:val="0"/>
                <w:sz w:val="24"/>
                <w:szCs w:val="24"/>
                <w:lang w:val="en-US" w:eastAsia="zh-CN" w:bidi="ar-SA"/>
              </w:rPr>
            </w:pPr>
          </w:p>
        </w:tc>
        <w:tc>
          <w:tcPr>
            <w:tcW w:w="102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装备物资配备</w:t>
            </w:r>
          </w:p>
        </w:tc>
        <w:tc>
          <w:tcPr>
            <w:tcW w:w="77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7</w:t>
            </w:r>
          </w:p>
        </w:tc>
        <w:tc>
          <w:tcPr>
            <w:tcW w:w="661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ind w:right="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供应商具备本项目所需设备车辆等装备：洗扫车、洒水车、洗地机</w:t>
            </w:r>
            <w:r>
              <w:rPr>
                <w:rFonts w:hint="eastAsia" w:ascii="宋体" w:hAnsi="宋体" w:cs="宋体"/>
                <w:b w:val="0"/>
                <w:bCs w:val="0"/>
                <w:color w:val="auto"/>
                <w:sz w:val="24"/>
                <w:szCs w:val="24"/>
                <w:lang w:val="en-US" w:eastAsia="zh-CN"/>
              </w:rPr>
              <w:t>、</w:t>
            </w:r>
            <w:r>
              <w:rPr>
                <w:rFonts w:hint="eastAsia"/>
                <w:b w:val="0"/>
                <w:bCs w:val="0"/>
                <w:color w:val="auto"/>
                <w:sz w:val="24"/>
                <w:szCs w:val="24"/>
                <w:highlight w:val="none"/>
              </w:rPr>
              <w:t>自卸式垃圾车</w:t>
            </w:r>
            <w:r>
              <w:rPr>
                <w:rFonts w:hint="eastAsia"/>
                <w:b w:val="0"/>
                <w:bCs w:val="0"/>
                <w:color w:val="auto"/>
                <w:sz w:val="24"/>
                <w:szCs w:val="24"/>
                <w:highlight w:val="none"/>
                <w:lang w:eastAsia="zh-CN"/>
              </w:rPr>
              <w:t>、</w:t>
            </w:r>
            <w:r>
              <w:rPr>
                <w:rFonts w:hint="eastAsia" w:ascii="宋体" w:hAnsi="宋体" w:cs="宋体"/>
                <w:color w:val="auto"/>
                <w:kern w:val="0"/>
                <w:sz w:val="24"/>
                <w:szCs w:val="24"/>
                <w:highlight w:val="none"/>
                <w:lang w:eastAsia="zh-CN"/>
              </w:rPr>
              <w:t>勾臂车、</w:t>
            </w:r>
            <w:r>
              <w:rPr>
                <w:rFonts w:hint="eastAsia"/>
                <w:b w:val="0"/>
                <w:bCs w:val="0"/>
                <w:color w:val="auto"/>
                <w:sz w:val="24"/>
                <w:szCs w:val="24"/>
                <w:highlight w:val="none"/>
                <w:lang w:val="en-US" w:eastAsia="zh-CN"/>
              </w:rPr>
              <w:t>压缩式对接垃圾车、吸污疏通车</w:t>
            </w:r>
            <w:r>
              <w:rPr>
                <w:rFonts w:hint="eastAsia" w:ascii="宋体" w:hAnsi="宋体" w:eastAsia="宋体" w:cs="宋体"/>
                <w:b w:val="0"/>
                <w:bCs w:val="0"/>
                <w:color w:val="auto"/>
                <w:sz w:val="24"/>
                <w:szCs w:val="24"/>
                <w:lang w:val="en-US" w:eastAsia="zh-CN"/>
              </w:rPr>
              <w:t>（提供采购发票复印件）、物资配备齐全、有能力保障设备设施的正常运行，</w:t>
            </w:r>
            <w:r>
              <w:rPr>
                <w:rFonts w:hint="eastAsia" w:ascii="宋体" w:hAnsi="宋体" w:cs="宋体"/>
                <w:b w:val="0"/>
                <w:bCs w:val="0"/>
                <w:color w:val="auto"/>
                <w:sz w:val="24"/>
                <w:szCs w:val="24"/>
                <w:lang w:val="en-US" w:eastAsia="zh-CN"/>
              </w:rPr>
              <w:t>每提供一种设备得1分，最多得7分</w:t>
            </w:r>
            <w:r>
              <w:rPr>
                <w:rFonts w:hint="eastAsia" w:ascii="宋体" w:hAnsi="宋体" w:eastAsia="宋体" w:cs="宋体"/>
                <w:b w:val="0"/>
                <w:bCs w:val="0"/>
                <w:color w:val="auto"/>
                <w:sz w:val="24"/>
                <w:szCs w:val="24"/>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0" w:hRule="atLeast"/>
          <w:jc w:val="center"/>
        </w:trPr>
        <w:tc>
          <w:tcPr>
            <w:tcW w:w="815" w:type="dxa"/>
            <w:vMerge w:val="continue"/>
            <w:tcBorders>
              <w:left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40" w:lineRule="exact"/>
              <w:ind w:left="0" w:right="0"/>
              <w:jc w:val="center"/>
              <w:textAlignment w:val="auto"/>
              <w:rPr>
                <w:rFonts w:hint="eastAsia" w:ascii="宋体" w:hAnsi="宋体" w:eastAsia="宋体" w:cs="宋体"/>
                <w:color w:val="auto"/>
                <w:kern w:val="0"/>
                <w:sz w:val="24"/>
                <w:szCs w:val="24"/>
                <w:lang w:val="en-US" w:eastAsia="zh-CN" w:bidi="ar-SA"/>
              </w:rPr>
            </w:pPr>
          </w:p>
        </w:tc>
        <w:tc>
          <w:tcPr>
            <w:tcW w:w="102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服务</w:t>
            </w:r>
          </w:p>
          <w:p>
            <w:pPr>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标准</w:t>
            </w:r>
          </w:p>
        </w:tc>
        <w:tc>
          <w:tcPr>
            <w:tcW w:w="77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7</w:t>
            </w:r>
          </w:p>
        </w:tc>
        <w:tc>
          <w:tcPr>
            <w:tcW w:w="661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ind w:right="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供应商管理服务标准：服务总体方案分项描述清晰、具有可行工作计划且合理、可操作性强好，方案科学、合理、针对性强得7-5分；合理、可行得4-3分；基本可行得2-0分。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2" w:hRule="atLeast"/>
          <w:jc w:val="center"/>
        </w:trPr>
        <w:tc>
          <w:tcPr>
            <w:tcW w:w="815" w:type="dxa"/>
            <w:vMerge w:val="continue"/>
            <w:tcBorders>
              <w:left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40" w:lineRule="exact"/>
              <w:ind w:left="0" w:right="0"/>
              <w:jc w:val="center"/>
              <w:textAlignment w:val="auto"/>
              <w:rPr>
                <w:rFonts w:hint="eastAsia" w:ascii="宋体" w:hAnsi="宋体" w:eastAsia="宋体" w:cs="宋体"/>
                <w:color w:val="auto"/>
                <w:kern w:val="0"/>
                <w:sz w:val="24"/>
                <w:szCs w:val="24"/>
                <w:lang w:val="en-US" w:eastAsia="zh-CN" w:bidi="ar-SA"/>
              </w:rPr>
            </w:pPr>
          </w:p>
        </w:tc>
        <w:tc>
          <w:tcPr>
            <w:tcW w:w="102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制度</w:t>
            </w:r>
          </w:p>
          <w:p>
            <w:pPr>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管理</w:t>
            </w:r>
          </w:p>
        </w:tc>
        <w:tc>
          <w:tcPr>
            <w:tcW w:w="77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spacing w:line="340" w:lineRule="exact"/>
              <w:ind w:right="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6</w:t>
            </w:r>
          </w:p>
        </w:tc>
        <w:tc>
          <w:tcPr>
            <w:tcW w:w="661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ind w:right="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供应商有明确的内部管理规章制度、安全管理措施、突发事件应对处理方案，相对优秀者得6-4分；描述基本准确得3-2分；描述不准确得1-0分。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2" w:hRule="atLeast"/>
          <w:jc w:val="center"/>
        </w:trPr>
        <w:tc>
          <w:tcPr>
            <w:tcW w:w="815" w:type="dxa"/>
            <w:vMerge w:val="continue"/>
            <w:tcBorders>
              <w:left w:val="single" w:color="auto" w:sz="4" w:space="0"/>
              <w:bottom w:val="single" w:color="auto" w:sz="4" w:space="0"/>
              <w:right w:val="single" w:color="auto" w:sz="4" w:space="0"/>
            </w:tcBorders>
            <w:tcMar>
              <w:left w:w="105" w:type="dxa"/>
              <w:right w:w="105" w:type="dxa"/>
            </w:tcMar>
            <w:vAlign w:val="center"/>
          </w:tcPr>
          <w:p>
            <w:pPr>
              <w:pStyle w:val="11"/>
              <w:widowControl/>
              <w:pBdr>
                <w:top w:val="none" w:color="auto" w:sz="0" w:space="0"/>
                <w:left w:val="none" w:color="auto" w:sz="0" w:space="0"/>
                <w:bottom w:val="none" w:color="auto" w:sz="0" w:space="0"/>
                <w:right w:val="none" w:color="auto" w:sz="0" w:space="0"/>
              </w:pBdr>
              <w:wordWrap w:val="0"/>
              <w:adjustRightInd w:val="0"/>
              <w:snapToGrid w:val="0"/>
              <w:spacing w:before="0" w:beforeAutospacing="0" w:after="0" w:afterAutospacing="0" w:line="340" w:lineRule="exact"/>
              <w:ind w:left="0" w:right="0"/>
              <w:jc w:val="center"/>
              <w:textAlignment w:val="auto"/>
              <w:rPr>
                <w:rFonts w:hint="eastAsia" w:ascii="宋体" w:hAnsi="宋体" w:eastAsia="宋体" w:cs="宋体"/>
                <w:color w:val="auto"/>
                <w:kern w:val="0"/>
                <w:sz w:val="24"/>
                <w:szCs w:val="24"/>
                <w:lang w:val="en-US" w:eastAsia="zh-CN" w:bidi="ar-SA"/>
              </w:rPr>
            </w:pPr>
          </w:p>
        </w:tc>
        <w:tc>
          <w:tcPr>
            <w:tcW w:w="102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ind w:right="0"/>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应急</w:t>
            </w:r>
          </w:p>
          <w:p>
            <w:pPr>
              <w:widowControl/>
              <w:spacing w:line="400" w:lineRule="exact"/>
              <w:ind w:right="0"/>
              <w:jc w:val="center"/>
              <w:textAlignment w:val="auto"/>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管理</w:t>
            </w:r>
          </w:p>
        </w:tc>
        <w:tc>
          <w:tcPr>
            <w:tcW w:w="772"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ind w:right="0"/>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10</w:t>
            </w:r>
          </w:p>
        </w:tc>
        <w:tc>
          <w:tcPr>
            <w:tcW w:w="6616" w:type="dxa"/>
            <w:tcBorders>
              <w:top w:val="single" w:color="auto" w:sz="4" w:space="0"/>
              <w:left w:val="single" w:color="auto" w:sz="4" w:space="0"/>
              <w:bottom w:val="single" w:color="auto" w:sz="4" w:space="0"/>
              <w:right w:val="single" w:color="auto" w:sz="4" w:space="0"/>
            </w:tcBorders>
            <w:tcMar>
              <w:left w:w="105" w:type="dxa"/>
              <w:right w:w="105" w:type="dxa"/>
            </w:tcMar>
            <w:vAlign w:val="center"/>
          </w:tcPr>
          <w:p>
            <w:pPr>
              <w:widowControl/>
              <w:spacing w:line="400" w:lineRule="exact"/>
              <w:ind w:right="0"/>
              <w:jc w:val="left"/>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供应商制定了各类管理应急预案且预案科学、合理、可行。综合比较，方案科学、合理、针对性强得10-7分；合理、可行得6-3分；基本可行得2-0分。</w:t>
            </w:r>
          </w:p>
        </w:tc>
      </w:tr>
    </w:tbl>
    <w:p>
      <w:pPr>
        <w:widowControl w:val="0"/>
        <w:wordWrap/>
        <w:adjustRightInd/>
        <w:snapToGrid/>
        <w:spacing w:line="360" w:lineRule="auto"/>
        <w:contextualSpacing/>
        <w:textAlignment w:val="auto"/>
        <w:outlineLvl w:val="1"/>
        <w:rPr>
          <w:rFonts w:hint="eastAsia" w:ascii="宋体" w:hAnsi="宋体" w:cs="宋体"/>
          <w:b/>
          <w:bCs w:val="0"/>
          <w:sz w:val="24"/>
          <w:szCs w:val="24"/>
          <w:lang w:val="zh-CN"/>
        </w:rPr>
      </w:pPr>
    </w:p>
    <w:p>
      <w:pPr>
        <w:widowControl w:val="0"/>
        <w:wordWrap/>
        <w:adjustRightInd/>
        <w:snapToGrid/>
        <w:spacing w:line="360" w:lineRule="auto"/>
        <w:contextualSpacing/>
        <w:textAlignment w:val="auto"/>
        <w:outlineLvl w:val="1"/>
        <w:rPr>
          <w:rFonts w:hint="eastAsia" w:ascii="宋体" w:hAnsi="宋体" w:cs="宋体"/>
          <w:b/>
          <w:bCs w:val="0"/>
          <w:sz w:val="24"/>
          <w:szCs w:val="24"/>
          <w:lang w:val="zh-CN"/>
        </w:rPr>
      </w:pPr>
    </w:p>
    <w:p>
      <w:pPr>
        <w:widowControl w:val="0"/>
        <w:wordWrap/>
        <w:adjustRightInd/>
        <w:snapToGrid/>
        <w:spacing w:line="360" w:lineRule="auto"/>
        <w:contextualSpacing/>
        <w:textAlignment w:val="auto"/>
        <w:outlineLvl w:val="1"/>
        <w:rPr>
          <w:rFonts w:hint="eastAsia" w:ascii="宋体" w:hAnsi="宋体" w:cs="宋体"/>
          <w:b/>
          <w:bCs w:val="0"/>
          <w:sz w:val="24"/>
          <w:szCs w:val="24"/>
        </w:rPr>
      </w:pPr>
      <w:r>
        <w:rPr>
          <w:rFonts w:hint="eastAsia" w:ascii="宋体" w:hAnsi="宋体" w:cs="宋体"/>
          <w:b/>
          <w:bCs w:val="0"/>
          <w:sz w:val="24"/>
          <w:szCs w:val="24"/>
          <w:lang w:val="zh-CN"/>
        </w:rPr>
        <w:t>说</w:t>
      </w:r>
      <w:r>
        <w:rPr>
          <w:rFonts w:hint="eastAsia" w:ascii="宋体" w:hAnsi="宋体" w:cs="宋体"/>
          <w:b/>
          <w:bCs w:val="0"/>
          <w:sz w:val="24"/>
          <w:szCs w:val="24"/>
        </w:rPr>
        <w:t>明：</w:t>
      </w:r>
    </w:p>
    <w:p>
      <w:pPr>
        <w:numPr>
          <w:ilvl w:val="0"/>
          <w:numId w:val="0"/>
        </w:numPr>
        <w:tabs>
          <w:tab w:val="left" w:pos="854"/>
        </w:tabs>
        <w:autoSpaceDE w:val="0"/>
        <w:autoSpaceDN w:val="0"/>
        <w:spacing w:before="60" w:beforeLines="25" w:line="360" w:lineRule="auto"/>
        <w:ind w:left="22" w:leftChars="8" w:firstLine="398" w:firstLineChars="166"/>
        <w:contextualSpacing/>
        <w:rPr>
          <w:rFonts w:hint="eastAsia" w:ascii="宋体" w:hAnsi="宋体"/>
          <w:color w:val="000000"/>
          <w:kern w:val="0"/>
          <w:sz w:val="24"/>
          <w:szCs w:val="20"/>
        </w:rPr>
      </w:pPr>
      <w:r>
        <w:rPr>
          <w:rFonts w:hint="eastAsia" w:ascii="宋体" w:hAnsi="宋体"/>
          <w:color w:val="000000"/>
          <w:kern w:val="0"/>
          <w:sz w:val="24"/>
          <w:szCs w:val="20"/>
          <w:lang w:val="en-US" w:eastAsia="zh-CN"/>
        </w:rPr>
        <w:t>1.</w:t>
      </w:r>
      <w:r>
        <w:rPr>
          <w:rFonts w:hint="eastAsia" w:ascii="宋体" w:hAnsi="宋体"/>
          <w:color w:val="000000"/>
          <w:kern w:val="0"/>
          <w:sz w:val="24"/>
          <w:szCs w:val="20"/>
        </w:rPr>
        <w:t>评分项中涉及的证明材料，</w:t>
      </w:r>
      <w:r>
        <w:rPr>
          <w:rFonts w:hint="eastAsia" w:ascii="宋体" w:hAnsi="宋体"/>
          <w:color w:val="000000"/>
          <w:kern w:val="0"/>
          <w:sz w:val="24"/>
          <w:szCs w:val="20"/>
          <w:lang w:val="en-US" w:eastAsia="zh-CN"/>
        </w:rPr>
        <w:t>磋商</w:t>
      </w:r>
      <w:r>
        <w:rPr>
          <w:rFonts w:hint="eastAsia" w:ascii="宋体" w:hAnsi="宋体"/>
          <w:color w:val="000000"/>
          <w:kern w:val="0"/>
          <w:sz w:val="24"/>
          <w:szCs w:val="20"/>
        </w:rPr>
        <w:t>文件中须按照要求提供加盖公章的复印件，</w:t>
      </w:r>
      <w:r>
        <w:rPr>
          <w:rFonts w:hint="eastAsia" w:ascii="宋体" w:hAnsi="宋体"/>
          <w:color w:val="000000"/>
          <w:kern w:val="0"/>
          <w:sz w:val="24"/>
          <w:szCs w:val="20"/>
          <w:lang w:eastAsia="zh-CN"/>
        </w:rPr>
        <w:t>供应商</w:t>
      </w:r>
      <w:r>
        <w:rPr>
          <w:rFonts w:hint="eastAsia" w:ascii="宋体" w:hAnsi="宋体"/>
          <w:color w:val="000000"/>
          <w:kern w:val="0"/>
          <w:sz w:val="24"/>
          <w:szCs w:val="20"/>
        </w:rPr>
        <w:t>对其真实性、准确性负责，原件</w:t>
      </w:r>
      <w:r>
        <w:rPr>
          <w:rFonts w:hint="eastAsia" w:ascii="宋体" w:hAnsi="宋体"/>
          <w:color w:val="000000"/>
          <w:kern w:val="0"/>
          <w:sz w:val="24"/>
          <w:szCs w:val="20"/>
          <w:lang w:eastAsia="zh-CN"/>
        </w:rPr>
        <w:t>成交</w:t>
      </w:r>
      <w:r>
        <w:rPr>
          <w:rFonts w:hint="eastAsia" w:ascii="宋体" w:hAnsi="宋体"/>
          <w:color w:val="000000"/>
          <w:kern w:val="0"/>
          <w:sz w:val="24"/>
          <w:szCs w:val="20"/>
        </w:rPr>
        <w:t>后备查。如有无法提供原件，或原件与</w:t>
      </w:r>
      <w:r>
        <w:rPr>
          <w:rFonts w:hint="eastAsia" w:ascii="宋体" w:hAnsi="宋体"/>
          <w:color w:val="000000"/>
          <w:kern w:val="0"/>
          <w:sz w:val="24"/>
          <w:szCs w:val="20"/>
          <w:lang w:val="en-US" w:eastAsia="zh-CN"/>
        </w:rPr>
        <w:t>磋商</w:t>
      </w:r>
      <w:r>
        <w:rPr>
          <w:rFonts w:hint="eastAsia" w:ascii="宋体" w:hAnsi="宋体"/>
          <w:color w:val="000000"/>
          <w:kern w:val="0"/>
          <w:sz w:val="24"/>
          <w:szCs w:val="20"/>
        </w:rPr>
        <w:t>文件所附证明材料不符者，取消其</w:t>
      </w:r>
      <w:r>
        <w:rPr>
          <w:rFonts w:hint="eastAsia" w:ascii="宋体" w:hAnsi="宋体"/>
          <w:color w:val="000000"/>
          <w:kern w:val="0"/>
          <w:sz w:val="24"/>
          <w:szCs w:val="20"/>
          <w:lang w:eastAsia="zh-CN"/>
        </w:rPr>
        <w:t>成交</w:t>
      </w:r>
      <w:r>
        <w:rPr>
          <w:rFonts w:hint="eastAsia" w:ascii="宋体" w:hAnsi="宋体"/>
          <w:color w:val="000000"/>
          <w:kern w:val="0"/>
          <w:sz w:val="24"/>
          <w:szCs w:val="20"/>
        </w:rPr>
        <w:t>资格。</w:t>
      </w:r>
    </w:p>
    <w:p>
      <w:pPr>
        <w:numPr>
          <w:ilvl w:val="0"/>
          <w:numId w:val="0"/>
        </w:numPr>
        <w:tabs>
          <w:tab w:val="left" w:pos="854"/>
        </w:tabs>
        <w:autoSpaceDE w:val="0"/>
        <w:autoSpaceDN w:val="0"/>
        <w:spacing w:before="60" w:beforeLines="25" w:line="360" w:lineRule="auto"/>
        <w:ind w:firstLine="480" w:firstLineChars="200"/>
        <w:contextualSpacing/>
        <w:rPr>
          <w:rFonts w:hint="eastAsia" w:ascii="宋体" w:hAnsi="宋体"/>
          <w:color w:val="000000"/>
          <w:kern w:val="0"/>
          <w:sz w:val="24"/>
          <w:szCs w:val="20"/>
        </w:rPr>
      </w:pPr>
      <w:r>
        <w:rPr>
          <w:rFonts w:hint="eastAsia" w:ascii="宋体" w:hAnsi="宋体"/>
          <w:color w:val="000000"/>
          <w:kern w:val="0"/>
          <w:sz w:val="24"/>
          <w:szCs w:val="20"/>
          <w:lang w:val="en-US" w:eastAsia="zh-CN"/>
        </w:rPr>
        <w:t>2.</w:t>
      </w:r>
      <w:r>
        <w:rPr>
          <w:rFonts w:hint="eastAsia" w:ascii="宋体" w:hAnsi="宋体"/>
          <w:color w:val="000000"/>
          <w:kern w:val="0"/>
          <w:sz w:val="24"/>
          <w:szCs w:val="20"/>
        </w:rPr>
        <w:t>经磋商确定最终采购需求和提交最后报价的供应商后，由磋商小组采用综合评分法对提交最后报价的供应商的响应文件和最后报价进行综合评分。</w:t>
      </w:r>
    </w:p>
    <w:p>
      <w:pPr>
        <w:numPr>
          <w:ilvl w:val="0"/>
          <w:numId w:val="0"/>
        </w:numPr>
        <w:tabs>
          <w:tab w:val="left" w:pos="854"/>
        </w:tabs>
        <w:autoSpaceDE w:val="0"/>
        <w:autoSpaceDN w:val="0"/>
        <w:spacing w:before="60" w:beforeLines="25" w:line="360" w:lineRule="auto"/>
        <w:ind w:firstLine="480" w:firstLineChars="200"/>
        <w:contextualSpacing/>
        <w:rPr>
          <w:rFonts w:hint="eastAsia" w:ascii="宋体" w:hAnsi="宋体"/>
          <w:color w:val="000000"/>
          <w:kern w:val="0"/>
          <w:sz w:val="24"/>
          <w:szCs w:val="20"/>
        </w:rPr>
      </w:pPr>
      <w:r>
        <w:rPr>
          <w:rFonts w:hint="eastAsia" w:ascii="宋体" w:hAnsi="宋体"/>
          <w:color w:val="000000"/>
          <w:kern w:val="0"/>
          <w:sz w:val="24"/>
          <w:szCs w:val="20"/>
          <w:lang w:val="en-US" w:eastAsia="zh-CN"/>
        </w:rPr>
        <w:t>3.</w:t>
      </w:r>
      <w:r>
        <w:rPr>
          <w:rFonts w:hint="eastAsia" w:ascii="宋体" w:hAnsi="宋体"/>
          <w:color w:val="000000"/>
          <w:kern w:val="0"/>
          <w:sz w:val="24"/>
          <w:szCs w:val="20"/>
        </w:rPr>
        <w:t>综合评分法，是指响应文件满足磋商文件全部实质性要求且按评审因素的量化指标评审得分最高的供应商为成交候选供应商的评审方法。</w:t>
      </w:r>
    </w:p>
    <w:p>
      <w:pPr>
        <w:numPr>
          <w:ilvl w:val="0"/>
          <w:numId w:val="0"/>
        </w:numPr>
        <w:tabs>
          <w:tab w:val="left" w:pos="854"/>
        </w:tabs>
        <w:autoSpaceDE w:val="0"/>
        <w:autoSpaceDN w:val="0"/>
        <w:spacing w:before="60" w:beforeLines="25" w:line="360" w:lineRule="auto"/>
        <w:ind w:firstLine="480" w:firstLineChars="200"/>
        <w:contextualSpacing/>
        <w:rPr>
          <w:rFonts w:hint="eastAsia" w:ascii="宋体" w:hAnsi="宋体"/>
          <w:color w:val="000000"/>
          <w:kern w:val="0"/>
          <w:sz w:val="24"/>
          <w:szCs w:val="20"/>
        </w:rPr>
      </w:pPr>
      <w:r>
        <w:rPr>
          <w:rFonts w:hint="eastAsia" w:ascii="宋体" w:hAnsi="宋体"/>
          <w:color w:val="000000"/>
          <w:kern w:val="0"/>
          <w:sz w:val="24"/>
          <w:szCs w:val="20"/>
          <w:lang w:val="en-US" w:eastAsia="zh-CN"/>
        </w:rPr>
        <w:t>4.</w:t>
      </w:r>
      <w:r>
        <w:rPr>
          <w:rFonts w:hint="eastAsia" w:ascii="宋体" w:hAnsi="宋体"/>
          <w:color w:val="000000"/>
          <w:kern w:val="0"/>
          <w:sz w:val="24"/>
          <w:szCs w:val="20"/>
        </w:rPr>
        <w:t>评审时，磋商小组各成员应当独立对每个有效响应的文件进行评价、打分，然后汇总每个供应商每项评分因素的得分。</w:t>
      </w:r>
    </w:p>
    <w:p>
      <w:pPr>
        <w:numPr>
          <w:ilvl w:val="0"/>
          <w:numId w:val="0"/>
        </w:numPr>
        <w:tabs>
          <w:tab w:val="left" w:pos="854"/>
        </w:tabs>
        <w:autoSpaceDE w:val="0"/>
        <w:autoSpaceDN w:val="0"/>
        <w:spacing w:before="60" w:beforeLines="25" w:line="360" w:lineRule="auto"/>
        <w:ind w:firstLine="480" w:firstLineChars="200"/>
        <w:contextualSpacing/>
        <w:rPr>
          <w:rFonts w:hint="eastAsia"/>
        </w:rPr>
      </w:pPr>
      <w:r>
        <w:rPr>
          <w:rFonts w:hint="eastAsia" w:ascii="宋体" w:hAnsi="宋体"/>
          <w:color w:val="000000"/>
          <w:kern w:val="0"/>
          <w:sz w:val="24"/>
          <w:szCs w:val="20"/>
          <w:lang w:val="en-US" w:eastAsia="zh-CN"/>
        </w:rPr>
        <w:t>5.</w:t>
      </w:r>
      <w:r>
        <w:rPr>
          <w:rFonts w:hint="eastAsia" w:ascii="宋体" w:hAnsi="宋体"/>
          <w:color w:val="000000"/>
          <w:kern w:val="0"/>
          <w:sz w:val="24"/>
          <w:szCs w:val="20"/>
        </w:rPr>
        <w:t>政府集中采购机构负责对各评委的总分进行算术复核并汇总。各项统计结果均精确到小数点后两位。各磋商供应商的最终得分为评委所评定分数的算术平均值。</w:t>
      </w:r>
    </w:p>
    <w:p>
      <w:pPr>
        <w:widowControl w:val="0"/>
        <w:wordWrap/>
        <w:adjustRightInd/>
        <w:snapToGrid/>
        <w:spacing w:line="360" w:lineRule="auto"/>
        <w:jc w:val="center"/>
        <w:textAlignment w:val="auto"/>
        <w:rPr>
          <w:rFonts w:hint="eastAsia" w:ascii="方正小标宋简体" w:hAnsi="方正小标宋简体" w:eastAsia="方正小标宋简体" w:cs="方正小标宋简体"/>
          <w:b/>
          <w:color w:val="000000"/>
          <w:sz w:val="44"/>
          <w:szCs w:val="44"/>
        </w:rPr>
      </w:pPr>
      <w:r>
        <w:rPr>
          <w:rFonts w:hint="eastAsia" w:ascii="宋体" w:hAnsi="宋体" w:cs="宋体"/>
          <w:sz w:val="24"/>
          <w:szCs w:val="24"/>
        </w:rPr>
        <w:br w:type="page"/>
      </w:r>
      <w:bookmarkStart w:id="30" w:name="_Toc6805"/>
      <w:bookmarkStart w:id="31" w:name="_Toc30847"/>
      <w:bookmarkStart w:id="32" w:name="_Toc29342"/>
      <w:bookmarkStart w:id="33" w:name="_Toc3215"/>
      <w:r>
        <w:rPr>
          <w:rStyle w:val="24"/>
          <w:rFonts w:hint="eastAsia" w:ascii="方正小标宋简体" w:hAnsi="方正小标宋简体" w:eastAsia="方正小标宋简体" w:cs="方正小标宋简体"/>
          <w:b w:val="0"/>
          <w:bCs/>
          <w:sz w:val="44"/>
          <w:szCs w:val="44"/>
        </w:rPr>
        <w:t>第五章 合同书（参考格式）</w:t>
      </w:r>
    </w:p>
    <w:p>
      <w:pPr>
        <w:spacing w:line="360" w:lineRule="auto"/>
        <w:ind w:firstLine="480" w:firstLineChars="200"/>
        <w:rPr>
          <w:rFonts w:hint="eastAsia"/>
          <w:color w:val="000000"/>
          <w:sz w:val="24"/>
          <w:szCs w:val="24"/>
        </w:rPr>
      </w:pPr>
    </w:p>
    <w:p>
      <w:pPr>
        <w:spacing w:line="360" w:lineRule="auto"/>
        <w:ind w:firstLine="480" w:firstLineChars="200"/>
        <w:rPr>
          <w:color w:val="000000"/>
          <w:sz w:val="24"/>
          <w:szCs w:val="24"/>
        </w:rPr>
      </w:pPr>
      <w:r>
        <w:rPr>
          <w:rFonts w:hint="eastAsia"/>
          <w:color w:val="000000"/>
          <w:sz w:val="24"/>
          <w:szCs w:val="24"/>
        </w:rPr>
        <w:t>根据《政府采购法》和《</w:t>
      </w:r>
      <w:r>
        <w:rPr>
          <w:rFonts w:hint="eastAsia" w:ascii="宋体" w:hAnsi="宋体"/>
          <w:color w:val="000000"/>
          <w:sz w:val="24"/>
          <w:szCs w:val="24"/>
          <w:lang w:eastAsia="zh-CN"/>
        </w:rPr>
        <w:t>民法典</w:t>
      </w:r>
      <w:r>
        <w:rPr>
          <w:rFonts w:hint="eastAsia"/>
          <w:color w:val="000000"/>
          <w:sz w:val="24"/>
          <w:szCs w:val="24"/>
        </w:rPr>
        <w:t>》相关规定，采购人和</w:t>
      </w:r>
      <w:r>
        <w:rPr>
          <w:rFonts w:hint="eastAsia"/>
          <w:color w:val="000000"/>
          <w:sz w:val="24"/>
          <w:szCs w:val="24"/>
          <w:lang w:eastAsia="zh-CN"/>
        </w:rPr>
        <w:t>成交</w:t>
      </w:r>
      <w:r>
        <w:rPr>
          <w:rFonts w:hint="eastAsia"/>
          <w:color w:val="000000"/>
          <w:sz w:val="24"/>
          <w:szCs w:val="24"/>
        </w:rPr>
        <w:t>人之间的权利和义务，应当按照平等、自愿的原则以合同方式约定。此合同书仅作为签订正式合同时的参考，正式合同书应包括本参考格式之内容。）</w:t>
      </w:r>
    </w:p>
    <w:p>
      <w:pPr>
        <w:autoSpaceDE w:val="0"/>
        <w:autoSpaceDN w:val="0"/>
        <w:jc w:val="center"/>
        <w:rPr>
          <w:rFonts w:ascii="宋体" w:hAnsi="宋体"/>
          <w:b/>
          <w:color w:val="000000"/>
          <w:kern w:val="0"/>
          <w:sz w:val="36"/>
          <w:szCs w:val="36"/>
        </w:rPr>
      </w:pPr>
      <w:r>
        <w:rPr>
          <w:rFonts w:hint="eastAsia" w:ascii="宋体" w:hAnsi="宋体"/>
          <w:b/>
          <w:color w:val="000000"/>
          <w:kern w:val="0"/>
          <w:sz w:val="36"/>
          <w:szCs w:val="36"/>
        </w:rPr>
        <w:t>合   同   书</w:t>
      </w:r>
    </w:p>
    <w:p>
      <w:pPr>
        <w:spacing w:before="60" w:beforeLines="25" w:line="360" w:lineRule="auto"/>
        <w:ind w:firstLine="482" w:firstLineChars="200"/>
        <w:rPr>
          <w:rFonts w:ascii="Helvetica" w:hAnsi="Helvetica" w:cs="Helvetica"/>
          <w:b/>
          <w:color w:val="000000"/>
          <w:kern w:val="0"/>
          <w:sz w:val="24"/>
          <w:szCs w:val="24"/>
          <w:lang w:val="zh-CN"/>
        </w:rPr>
      </w:pPr>
      <w:r>
        <w:rPr>
          <w:rFonts w:hint="eastAsia" w:ascii="Helvetica" w:hAnsi="Helvetica" w:cs="Helvetica"/>
          <w:b/>
          <w:color w:val="000000"/>
          <w:kern w:val="0"/>
          <w:sz w:val="24"/>
          <w:szCs w:val="24"/>
          <w:lang w:val="zh-CN"/>
        </w:rPr>
        <w:t>项目名称：</w:t>
      </w:r>
    </w:p>
    <w:p>
      <w:pPr>
        <w:spacing w:before="60" w:beforeLines="25" w:line="360" w:lineRule="auto"/>
        <w:ind w:firstLine="482" w:firstLineChars="200"/>
        <w:rPr>
          <w:rFonts w:ascii="Helvetica" w:hAnsi="Helvetica" w:cs="Helvetica"/>
          <w:b/>
          <w:color w:val="000000"/>
          <w:kern w:val="0"/>
          <w:sz w:val="24"/>
          <w:szCs w:val="24"/>
          <w:lang w:val="zh-CN"/>
        </w:rPr>
      </w:pPr>
      <w:r>
        <w:rPr>
          <w:rFonts w:hint="eastAsia" w:ascii="Helvetica" w:hAnsi="Helvetica" w:cs="Helvetica"/>
          <w:b/>
          <w:color w:val="000000"/>
          <w:kern w:val="0"/>
          <w:sz w:val="24"/>
          <w:szCs w:val="24"/>
          <w:lang w:val="zh-CN"/>
        </w:rPr>
        <w:t>合同编号：</w:t>
      </w:r>
    </w:p>
    <w:p>
      <w:pPr>
        <w:spacing w:before="60" w:beforeLines="25" w:line="360" w:lineRule="auto"/>
        <w:ind w:firstLine="482" w:firstLineChars="200"/>
        <w:rPr>
          <w:rFonts w:ascii="Helvetica" w:hAnsi="Helvetica" w:cs="Helvetica"/>
          <w:b/>
          <w:color w:val="000000"/>
          <w:kern w:val="0"/>
          <w:sz w:val="24"/>
          <w:szCs w:val="24"/>
          <w:lang w:val="zh-CN"/>
        </w:rPr>
      </w:pPr>
      <w:r>
        <w:rPr>
          <w:rFonts w:hint="eastAsia" w:ascii="Helvetica" w:hAnsi="Helvetica" w:cs="Helvetica"/>
          <w:b/>
          <w:color w:val="000000"/>
          <w:kern w:val="0"/>
          <w:sz w:val="24"/>
          <w:szCs w:val="24"/>
          <w:lang w:val="zh-CN"/>
        </w:rPr>
        <w:t>签订日期：</w:t>
      </w:r>
    </w:p>
    <w:p>
      <w:pPr>
        <w:spacing w:before="60" w:beforeLines="25" w:line="360" w:lineRule="auto"/>
        <w:ind w:firstLine="482" w:firstLineChars="200"/>
        <w:rPr>
          <w:rFonts w:ascii="Helvetica" w:hAnsi="Helvetica" w:cs="Helvetica"/>
          <w:b/>
          <w:color w:val="000000"/>
          <w:kern w:val="0"/>
          <w:sz w:val="24"/>
          <w:szCs w:val="24"/>
          <w:lang w:val="zh-CN"/>
        </w:rPr>
      </w:pPr>
      <w:r>
        <w:rPr>
          <w:rFonts w:hint="eastAsia" w:ascii="Helvetica" w:hAnsi="Helvetica" w:cs="Helvetica"/>
          <w:b/>
          <w:color w:val="000000"/>
          <w:kern w:val="0"/>
          <w:sz w:val="24"/>
          <w:szCs w:val="24"/>
          <w:lang w:val="zh-CN"/>
        </w:rPr>
        <w:t>签订合同地点：</w:t>
      </w:r>
    </w:p>
    <w:p>
      <w:pPr>
        <w:spacing w:before="60" w:beforeLines="25" w:line="360" w:lineRule="auto"/>
        <w:ind w:firstLine="480" w:firstLineChars="200"/>
        <w:rPr>
          <w:rFonts w:ascii="Helvetica" w:hAnsi="Helvetica" w:cs="Helvetica"/>
          <w:color w:val="000000"/>
          <w:kern w:val="0"/>
          <w:sz w:val="24"/>
          <w:szCs w:val="24"/>
          <w:lang w:val="zh-CN"/>
        </w:rPr>
      </w:pPr>
      <w:r>
        <w:rPr>
          <w:rFonts w:hint="eastAsia" w:ascii="Helvetica" w:hAnsi="Helvetica" w:cs="Helvetica"/>
          <w:color w:val="000000"/>
          <w:kern w:val="0"/>
          <w:sz w:val="24"/>
          <w:szCs w:val="24"/>
          <w:lang w:val="zh-CN"/>
        </w:rPr>
        <w:t>本合同由</w:t>
      </w:r>
      <w:r>
        <w:rPr>
          <w:rFonts w:hint="eastAsia" w:ascii="Helvetica" w:hAnsi="Helvetica" w:cs="Helvetica"/>
          <w:color w:val="000000"/>
          <w:kern w:val="0"/>
          <w:sz w:val="24"/>
          <w:szCs w:val="24"/>
          <w:u w:val="single"/>
          <w:lang w:val="zh-CN"/>
        </w:rPr>
        <w:t xml:space="preserve">  （采购人） </w:t>
      </w:r>
      <w:r>
        <w:rPr>
          <w:rFonts w:hint="eastAsia" w:ascii="Helvetica" w:hAnsi="Helvetica" w:cs="Helvetica"/>
          <w:color w:val="000000"/>
          <w:kern w:val="0"/>
          <w:sz w:val="24"/>
          <w:szCs w:val="24"/>
          <w:lang w:val="zh-CN"/>
        </w:rPr>
        <w:t>（以下简称“甲方”）与</w:t>
      </w:r>
      <w:r>
        <w:rPr>
          <w:rFonts w:hint="eastAsia" w:ascii="Helvetica" w:hAnsi="Helvetica" w:cs="Helvetica"/>
          <w:color w:val="000000"/>
          <w:kern w:val="0"/>
          <w:sz w:val="24"/>
          <w:szCs w:val="24"/>
          <w:u w:val="single"/>
          <w:lang w:val="zh-CN"/>
        </w:rPr>
        <w:t xml:space="preserve">  （成交人）   </w:t>
      </w:r>
      <w:r>
        <w:rPr>
          <w:rFonts w:hint="eastAsia" w:ascii="Helvetica" w:hAnsi="Helvetica" w:cs="Helvetica"/>
          <w:color w:val="000000"/>
          <w:kern w:val="0"/>
          <w:sz w:val="24"/>
          <w:szCs w:val="24"/>
          <w:lang w:val="zh-CN"/>
        </w:rPr>
        <w:t>（以下简称“乙方”）签订。乙方以总金额</w:t>
      </w:r>
      <w:r>
        <w:rPr>
          <w:rFonts w:hint="eastAsia" w:ascii="Helvetica" w:hAnsi="Helvetica" w:cs="Helvetica"/>
          <w:color w:val="000000"/>
          <w:kern w:val="0"/>
          <w:sz w:val="24"/>
          <w:szCs w:val="24"/>
          <w:u w:val="single"/>
          <w:lang w:val="zh-CN"/>
        </w:rPr>
        <w:t xml:space="preserve">         </w:t>
      </w:r>
      <w:r>
        <w:rPr>
          <w:rFonts w:hint="eastAsia" w:ascii="Helvetica" w:hAnsi="Helvetica" w:cs="Helvetica"/>
          <w:color w:val="000000"/>
          <w:kern w:val="0"/>
          <w:sz w:val="24"/>
          <w:szCs w:val="24"/>
          <w:lang w:val="zh-CN"/>
        </w:rPr>
        <w:t>万元人民币（用大写数字书写）向甲方提供如下货物（工程或服务）：</w:t>
      </w:r>
    </w:p>
    <w:p>
      <w:pPr>
        <w:spacing w:before="60" w:beforeLines="25" w:line="360" w:lineRule="auto"/>
        <w:ind w:firstLine="492" w:firstLineChars="204"/>
        <w:contextualSpacing/>
        <w:rPr>
          <w:rFonts w:ascii="宋体" w:hAnsi="宋体"/>
          <w:b/>
          <w:color w:val="000000"/>
          <w:kern w:val="0"/>
          <w:sz w:val="24"/>
          <w:szCs w:val="20"/>
        </w:rPr>
      </w:pPr>
      <w:r>
        <w:rPr>
          <w:rFonts w:hint="eastAsia" w:ascii="Helvetica" w:hAnsi="Helvetica" w:cs="Helvetica"/>
          <w:b/>
          <w:color w:val="000000"/>
          <w:kern w:val="0"/>
          <w:sz w:val="24"/>
          <w:szCs w:val="24"/>
          <w:lang w:val="zh-CN"/>
        </w:rPr>
        <w:t>经双方协商，同意按下列条文执行：</w:t>
      </w:r>
    </w:p>
    <w:p>
      <w:pPr>
        <w:numPr>
          <w:ilvl w:val="3"/>
          <w:numId w:val="11"/>
        </w:numPr>
        <w:tabs>
          <w:tab w:val="left" w:pos="854"/>
        </w:tabs>
        <w:autoSpaceDE w:val="0"/>
        <w:autoSpaceDN w:val="0"/>
        <w:spacing w:before="60" w:beforeLines="25" w:line="360" w:lineRule="auto"/>
        <w:ind w:left="11" w:firstLine="477" w:firstLineChars="199"/>
        <w:contextualSpacing/>
        <w:rPr>
          <w:rFonts w:ascii="宋体" w:hAnsi="宋体"/>
          <w:color w:val="000000"/>
          <w:kern w:val="0"/>
          <w:sz w:val="24"/>
          <w:szCs w:val="20"/>
        </w:rPr>
      </w:pPr>
      <w:r>
        <w:rPr>
          <w:rFonts w:hint="eastAsia" w:ascii="宋体" w:hAnsi="宋体"/>
          <w:color w:val="000000"/>
          <w:kern w:val="0"/>
          <w:sz w:val="24"/>
          <w:szCs w:val="20"/>
        </w:rPr>
        <w:t>本合同甲、乙双方应遵守国家颁布的《中华人民共和国合同法》、《中华人民共和国政府采购法》，并各自履行应负的全部责任和义务。</w:t>
      </w:r>
    </w:p>
    <w:p>
      <w:pPr>
        <w:numPr>
          <w:ilvl w:val="3"/>
          <w:numId w:val="11"/>
        </w:numPr>
        <w:tabs>
          <w:tab w:val="left" w:pos="854"/>
        </w:tabs>
        <w:autoSpaceDE w:val="0"/>
        <w:autoSpaceDN w:val="0"/>
        <w:spacing w:before="60" w:beforeLines="25" w:line="360" w:lineRule="auto"/>
        <w:ind w:left="11" w:firstLine="477" w:firstLineChars="199"/>
        <w:contextualSpacing/>
        <w:rPr>
          <w:rFonts w:ascii="宋体" w:hAnsi="宋体"/>
          <w:color w:val="000000"/>
          <w:kern w:val="0"/>
          <w:sz w:val="24"/>
          <w:szCs w:val="20"/>
        </w:rPr>
      </w:pPr>
      <w:r>
        <w:rPr>
          <w:rFonts w:hint="eastAsia" w:ascii="宋体" w:hAnsi="宋体"/>
          <w:color w:val="000000"/>
          <w:kern w:val="0"/>
          <w:sz w:val="24"/>
          <w:szCs w:val="20"/>
        </w:rPr>
        <w:t>甲方保证按合同条款规定的时间和方式付给乙方到期应付的合同款，并承担应负的责任和义务。</w:t>
      </w:r>
    </w:p>
    <w:p>
      <w:pPr>
        <w:numPr>
          <w:ilvl w:val="3"/>
          <w:numId w:val="11"/>
        </w:numPr>
        <w:tabs>
          <w:tab w:val="left" w:pos="854"/>
        </w:tabs>
        <w:autoSpaceDE w:val="0"/>
        <w:autoSpaceDN w:val="0"/>
        <w:spacing w:before="60" w:beforeLines="25" w:line="360" w:lineRule="auto"/>
        <w:ind w:left="11" w:firstLine="477" w:firstLineChars="199"/>
        <w:contextualSpacing/>
        <w:rPr>
          <w:rFonts w:ascii="宋体" w:hAnsi="宋体"/>
          <w:color w:val="000000"/>
          <w:kern w:val="0"/>
          <w:sz w:val="24"/>
          <w:szCs w:val="20"/>
        </w:rPr>
      </w:pPr>
      <w:r>
        <w:rPr>
          <w:rFonts w:hint="eastAsia" w:ascii="宋体" w:hAnsi="宋体"/>
          <w:color w:val="000000"/>
          <w:kern w:val="0"/>
          <w:sz w:val="24"/>
          <w:szCs w:val="20"/>
        </w:rPr>
        <w:t>乙方保证按合同条款规定的内容和工期（服务期限）向甲方提供合格的货物（工程或服务），并承担应负的责任和义务。</w:t>
      </w:r>
    </w:p>
    <w:p>
      <w:pPr>
        <w:numPr>
          <w:ilvl w:val="3"/>
          <w:numId w:val="11"/>
        </w:numPr>
        <w:tabs>
          <w:tab w:val="left" w:pos="854"/>
        </w:tabs>
        <w:autoSpaceDE w:val="0"/>
        <w:autoSpaceDN w:val="0"/>
        <w:spacing w:before="60" w:beforeLines="25" w:line="360" w:lineRule="auto"/>
        <w:ind w:left="11" w:firstLine="477" w:firstLineChars="199"/>
        <w:contextualSpacing/>
        <w:rPr>
          <w:rFonts w:ascii="宋体" w:hAnsi="宋体"/>
          <w:color w:val="000000"/>
          <w:kern w:val="0"/>
          <w:sz w:val="24"/>
          <w:szCs w:val="20"/>
        </w:rPr>
      </w:pPr>
      <w:r>
        <w:rPr>
          <w:rFonts w:hint="eastAsia" w:ascii="宋体" w:hAnsi="宋体"/>
          <w:color w:val="000000"/>
          <w:kern w:val="0"/>
          <w:sz w:val="24"/>
          <w:szCs w:val="20"/>
        </w:rPr>
        <w:t>合同文件。下列文件为本合同不可分割的部分：</w:t>
      </w:r>
    </w:p>
    <w:p>
      <w:pPr>
        <w:numPr>
          <w:ilvl w:val="0"/>
          <w:numId w:val="12"/>
        </w:numPr>
        <w:adjustRightInd w:val="0"/>
        <w:spacing w:before="60" w:beforeLines="25" w:line="360" w:lineRule="auto"/>
        <w:ind w:left="1250" w:leftChars="227" w:hanging="614" w:hangingChars="256"/>
        <w:rPr>
          <w:rFonts w:ascii="宋体" w:hAnsi="宋体"/>
          <w:color w:val="000000"/>
          <w:kern w:val="0"/>
          <w:sz w:val="24"/>
          <w:szCs w:val="20"/>
          <w:lang w:val="zh-CN"/>
        </w:rPr>
      </w:pPr>
      <w:r>
        <w:rPr>
          <w:rFonts w:hint="eastAsia" w:ascii="宋体" w:hAnsi="宋体"/>
          <w:color w:val="000000"/>
          <w:kern w:val="0"/>
          <w:sz w:val="24"/>
          <w:szCs w:val="20"/>
          <w:lang w:val="en-US" w:eastAsia="zh-CN"/>
        </w:rPr>
        <w:t>磋商</w:t>
      </w:r>
      <w:r>
        <w:rPr>
          <w:rFonts w:hint="eastAsia" w:ascii="宋体" w:hAnsi="宋体"/>
          <w:color w:val="000000"/>
          <w:kern w:val="0"/>
          <w:sz w:val="24"/>
          <w:szCs w:val="20"/>
          <w:lang w:val="zh-CN"/>
        </w:rPr>
        <w:t>文件（项目编号：</w:t>
      </w:r>
      <w:r>
        <w:rPr>
          <w:rFonts w:hint="eastAsia" w:ascii="宋体" w:hAnsi="宋体"/>
          <w:color w:val="000000"/>
          <w:kern w:val="0"/>
          <w:sz w:val="24"/>
          <w:szCs w:val="20"/>
          <w:u w:val="single"/>
          <w:lang w:val="zh-CN"/>
        </w:rPr>
        <w:t>　　              　</w:t>
      </w:r>
      <w:r>
        <w:rPr>
          <w:rFonts w:hint="eastAsia" w:ascii="宋体" w:hAnsi="宋体"/>
          <w:color w:val="000000"/>
          <w:kern w:val="0"/>
          <w:sz w:val="24"/>
          <w:szCs w:val="20"/>
          <w:lang w:val="zh-CN"/>
        </w:rPr>
        <w:t>）；</w:t>
      </w:r>
    </w:p>
    <w:p>
      <w:pPr>
        <w:numPr>
          <w:ilvl w:val="0"/>
          <w:numId w:val="12"/>
        </w:numPr>
        <w:adjustRightInd w:val="0"/>
        <w:spacing w:before="60" w:beforeLines="25" w:line="360" w:lineRule="auto"/>
        <w:ind w:left="1250" w:leftChars="227" w:hanging="614" w:hangingChars="256"/>
        <w:rPr>
          <w:rFonts w:ascii="宋体" w:hAnsi="宋体"/>
          <w:color w:val="000000"/>
          <w:kern w:val="0"/>
          <w:sz w:val="24"/>
          <w:szCs w:val="20"/>
          <w:lang w:val="zh-CN"/>
        </w:rPr>
      </w:pPr>
      <w:r>
        <w:rPr>
          <w:rFonts w:hint="eastAsia" w:ascii="宋体" w:hAnsi="宋体"/>
          <w:color w:val="000000"/>
          <w:kern w:val="0"/>
          <w:sz w:val="24"/>
          <w:szCs w:val="20"/>
          <w:lang w:val="zh-CN"/>
        </w:rPr>
        <w:t>成交的</w:t>
      </w:r>
      <w:r>
        <w:rPr>
          <w:rFonts w:hint="eastAsia" w:ascii="宋体" w:hAnsi="宋体"/>
          <w:color w:val="000000"/>
          <w:kern w:val="0"/>
          <w:sz w:val="24"/>
          <w:szCs w:val="20"/>
          <w:lang w:val="en-US" w:eastAsia="zh-CN"/>
        </w:rPr>
        <w:t>响应</w:t>
      </w:r>
      <w:r>
        <w:rPr>
          <w:rFonts w:hint="eastAsia" w:ascii="宋体" w:hAnsi="宋体"/>
          <w:color w:val="000000"/>
          <w:kern w:val="0"/>
          <w:sz w:val="24"/>
          <w:szCs w:val="20"/>
          <w:lang w:val="zh-CN"/>
        </w:rPr>
        <w:t>文件；</w:t>
      </w:r>
    </w:p>
    <w:p>
      <w:pPr>
        <w:numPr>
          <w:ilvl w:val="0"/>
          <w:numId w:val="12"/>
        </w:numPr>
        <w:adjustRightInd w:val="0"/>
        <w:spacing w:before="60" w:beforeLines="25" w:line="360" w:lineRule="auto"/>
        <w:ind w:left="1250" w:leftChars="227" w:hanging="614" w:hangingChars="256"/>
        <w:rPr>
          <w:rFonts w:ascii="宋体" w:hAnsi="宋体"/>
          <w:color w:val="000000"/>
          <w:kern w:val="0"/>
          <w:sz w:val="24"/>
          <w:szCs w:val="20"/>
          <w:lang w:val="zh-CN"/>
        </w:rPr>
      </w:pPr>
      <w:r>
        <w:rPr>
          <w:rFonts w:hint="eastAsia" w:ascii="宋体" w:hAnsi="宋体"/>
          <w:color w:val="000000"/>
          <w:kern w:val="0"/>
          <w:sz w:val="24"/>
          <w:szCs w:val="20"/>
          <w:lang w:val="zh-CN"/>
        </w:rPr>
        <w:t>合同书；</w:t>
      </w:r>
    </w:p>
    <w:p>
      <w:pPr>
        <w:numPr>
          <w:ilvl w:val="0"/>
          <w:numId w:val="12"/>
        </w:numPr>
        <w:adjustRightInd w:val="0"/>
        <w:spacing w:before="60" w:beforeLines="25" w:line="360" w:lineRule="auto"/>
        <w:ind w:left="1250" w:leftChars="227" w:hanging="614" w:hangingChars="256"/>
        <w:rPr>
          <w:rFonts w:ascii="宋体" w:hAnsi="宋体"/>
          <w:color w:val="000000"/>
          <w:kern w:val="0"/>
          <w:sz w:val="24"/>
          <w:szCs w:val="20"/>
          <w:lang w:val="zh-CN"/>
        </w:rPr>
      </w:pPr>
      <w:r>
        <w:rPr>
          <w:rFonts w:hint="eastAsia" w:ascii="宋体" w:hAnsi="宋体"/>
          <w:color w:val="000000"/>
          <w:kern w:val="0"/>
          <w:sz w:val="24"/>
          <w:szCs w:val="20"/>
          <w:lang w:val="zh-CN"/>
        </w:rPr>
        <w:t>合同条款；</w:t>
      </w:r>
    </w:p>
    <w:p>
      <w:pPr>
        <w:numPr>
          <w:ilvl w:val="0"/>
          <w:numId w:val="12"/>
        </w:numPr>
        <w:adjustRightInd w:val="0"/>
        <w:spacing w:before="60" w:beforeLines="25" w:line="360" w:lineRule="auto"/>
        <w:ind w:left="1250" w:leftChars="227" w:hanging="614" w:hangingChars="256"/>
        <w:rPr>
          <w:rFonts w:ascii="宋体" w:hAnsi="宋体"/>
          <w:color w:val="000000"/>
          <w:kern w:val="0"/>
          <w:sz w:val="24"/>
          <w:szCs w:val="20"/>
          <w:lang w:val="zh-CN"/>
        </w:rPr>
      </w:pPr>
      <w:r>
        <w:rPr>
          <w:rFonts w:hint="eastAsia" w:ascii="宋体" w:hAnsi="宋体"/>
          <w:color w:val="000000"/>
          <w:kern w:val="0"/>
          <w:sz w:val="24"/>
          <w:szCs w:val="20"/>
          <w:lang w:val="zh-CN"/>
        </w:rPr>
        <w:t>集中采购机构发出的成交通知书；</w:t>
      </w:r>
    </w:p>
    <w:p>
      <w:pPr>
        <w:numPr>
          <w:ilvl w:val="0"/>
          <w:numId w:val="12"/>
        </w:numPr>
        <w:adjustRightInd w:val="0"/>
        <w:spacing w:before="60" w:beforeLines="25" w:line="360" w:lineRule="auto"/>
        <w:ind w:left="1250" w:leftChars="227" w:hanging="614" w:hangingChars="256"/>
        <w:rPr>
          <w:rFonts w:ascii="宋体" w:hAnsi="宋体"/>
          <w:color w:val="000000"/>
          <w:kern w:val="0"/>
          <w:sz w:val="24"/>
          <w:szCs w:val="20"/>
          <w:lang w:val="zh-CN"/>
        </w:rPr>
      </w:pPr>
      <w:r>
        <w:rPr>
          <w:rFonts w:hint="eastAsia" w:ascii="宋体" w:hAnsi="宋体"/>
          <w:color w:val="000000"/>
          <w:kern w:val="0"/>
          <w:sz w:val="24"/>
          <w:szCs w:val="20"/>
          <w:lang w:val="zh-CN"/>
        </w:rPr>
        <w:t>附件；</w:t>
      </w:r>
    </w:p>
    <w:p>
      <w:pPr>
        <w:numPr>
          <w:ilvl w:val="0"/>
          <w:numId w:val="13"/>
        </w:numPr>
        <w:spacing w:before="60" w:beforeLines="25" w:line="360" w:lineRule="auto"/>
        <w:ind w:left="1358" w:hanging="724"/>
        <w:rPr>
          <w:rFonts w:ascii="宋体" w:hAnsi="宋体"/>
          <w:color w:val="000000"/>
          <w:sz w:val="24"/>
          <w:szCs w:val="20"/>
          <w:lang w:val="zh-CN"/>
        </w:rPr>
      </w:pPr>
      <w:r>
        <w:rPr>
          <w:rFonts w:hint="eastAsia" w:ascii="宋体" w:hAnsi="宋体"/>
          <w:color w:val="000000"/>
          <w:kern w:val="0"/>
          <w:sz w:val="24"/>
          <w:szCs w:val="20"/>
          <w:lang w:val="zh-CN"/>
        </w:rPr>
        <w:t>甲方</w:t>
      </w:r>
      <w:r>
        <w:rPr>
          <w:rFonts w:hint="eastAsia" w:ascii="宋体" w:hAnsi="宋体"/>
          <w:color w:val="000000"/>
          <w:sz w:val="24"/>
          <w:szCs w:val="20"/>
          <w:lang w:val="zh-CN"/>
        </w:rPr>
        <w:t>在</w:t>
      </w:r>
      <w:r>
        <w:rPr>
          <w:rFonts w:hint="eastAsia" w:ascii="宋体" w:hAnsi="宋体"/>
          <w:color w:val="000000"/>
          <w:sz w:val="24"/>
          <w:szCs w:val="20"/>
          <w:lang w:val="en-US" w:eastAsia="zh-CN"/>
        </w:rPr>
        <w:t>磋商</w:t>
      </w:r>
      <w:r>
        <w:rPr>
          <w:rFonts w:hint="eastAsia" w:ascii="宋体" w:hAnsi="宋体"/>
          <w:color w:val="000000"/>
          <w:sz w:val="24"/>
          <w:szCs w:val="20"/>
          <w:lang w:val="zh-CN"/>
        </w:rPr>
        <w:t>期间发布的所有补充通知；</w:t>
      </w:r>
    </w:p>
    <w:p>
      <w:pPr>
        <w:numPr>
          <w:ilvl w:val="0"/>
          <w:numId w:val="13"/>
        </w:numPr>
        <w:spacing w:before="60" w:beforeLines="25" w:line="360" w:lineRule="auto"/>
        <w:ind w:left="1358" w:hanging="724"/>
        <w:rPr>
          <w:rFonts w:ascii="宋体" w:hAnsi="宋体"/>
          <w:color w:val="000000"/>
          <w:kern w:val="0"/>
          <w:sz w:val="24"/>
          <w:szCs w:val="20"/>
          <w:lang w:val="zh-CN"/>
        </w:rPr>
      </w:pPr>
      <w:r>
        <w:rPr>
          <w:rFonts w:hint="eastAsia" w:ascii="宋体" w:hAnsi="宋体"/>
          <w:color w:val="000000"/>
          <w:kern w:val="0"/>
          <w:sz w:val="24"/>
          <w:szCs w:val="20"/>
          <w:lang w:val="zh-CN"/>
        </w:rPr>
        <w:t>乙方在</w:t>
      </w:r>
      <w:r>
        <w:rPr>
          <w:rFonts w:hint="eastAsia" w:ascii="宋体" w:hAnsi="宋体"/>
          <w:color w:val="000000"/>
          <w:kern w:val="0"/>
          <w:sz w:val="24"/>
          <w:szCs w:val="20"/>
          <w:lang w:val="en-US" w:eastAsia="zh-CN"/>
        </w:rPr>
        <w:t>响应</w:t>
      </w:r>
      <w:r>
        <w:rPr>
          <w:rFonts w:hint="eastAsia" w:ascii="宋体" w:hAnsi="宋体"/>
          <w:color w:val="000000"/>
          <w:kern w:val="0"/>
          <w:sz w:val="24"/>
          <w:szCs w:val="20"/>
          <w:lang w:val="zh-CN"/>
        </w:rPr>
        <w:t>期内补充的所有书面文件；</w:t>
      </w:r>
    </w:p>
    <w:p>
      <w:pPr>
        <w:numPr>
          <w:ilvl w:val="0"/>
          <w:numId w:val="13"/>
        </w:numPr>
        <w:spacing w:before="60" w:beforeLines="25" w:line="360" w:lineRule="auto"/>
        <w:ind w:left="1358" w:hanging="724"/>
        <w:rPr>
          <w:rFonts w:ascii="宋体" w:hAnsi="宋体"/>
          <w:color w:val="000000"/>
          <w:kern w:val="0"/>
          <w:sz w:val="24"/>
          <w:szCs w:val="20"/>
          <w:lang w:val="zh-CN"/>
        </w:rPr>
      </w:pPr>
      <w:r>
        <w:rPr>
          <w:rFonts w:hint="eastAsia" w:ascii="宋体" w:hAnsi="宋体"/>
          <w:color w:val="000000"/>
          <w:kern w:val="0"/>
          <w:sz w:val="24"/>
          <w:szCs w:val="20"/>
          <w:lang w:val="zh-CN"/>
        </w:rPr>
        <w:t>乙方在</w:t>
      </w:r>
      <w:r>
        <w:rPr>
          <w:rFonts w:hint="eastAsia" w:ascii="宋体" w:hAnsi="宋体"/>
          <w:color w:val="000000"/>
          <w:kern w:val="0"/>
          <w:sz w:val="24"/>
          <w:szCs w:val="20"/>
          <w:lang w:val="en-US" w:eastAsia="zh-CN"/>
        </w:rPr>
        <w:t>响应</w:t>
      </w:r>
      <w:r>
        <w:rPr>
          <w:rFonts w:hint="eastAsia" w:ascii="宋体" w:hAnsi="宋体"/>
          <w:color w:val="000000"/>
          <w:kern w:val="0"/>
          <w:sz w:val="24"/>
          <w:szCs w:val="20"/>
          <w:lang w:val="zh-CN"/>
        </w:rPr>
        <w:t>时随同投标文件一起递送的资料及附图；</w:t>
      </w:r>
    </w:p>
    <w:p>
      <w:pPr>
        <w:numPr>
          <w:ilvl w:val="0"/>
          <w:numId w:val="13"/>
        </w:numPr>
        <w:spacing w:before="60" w:beforeLines="25" w:line="360" w:lineRule="auto"/>
        <w:ind w:left="1358" w:hanging="724"/>
        <w:rPr>
          <w:rFonts w:ascii="宋体" w:hAnsi="宋体"/>
          <w:color w:val="000000"/>
          <w:kern w:val="0"/>
          <w:sz w:val="24"/>
          <w:szCs w:val="20"/>
          <w:lang w:val="zh-CN"/>
        </w:rPr>
      </w:pPr>
      <w:r>
        <w:rPr>
          <w:rFonts w:hint="eastAsia" w:ascii="宋体" w:hAnsi="宋体"/>
          <w:color w:val="000000"/>
          <w:kern w:val="0"/>
          <w:sz w:val="24"/>
          <w:szCs w:val="20"/>
          <w:lang w:val="zh-CN"/>
        </w:rPr>
        <w:t>在商洽本合同时，双方澄清、确认并共同签字的补充文件、技术协议。</w:t>
      </w:r>
    </w:p>
    <w:p>
      <w:pPr>
        <w:numPr>
          <w:ilvl w:val="3"/>
          <w:numId w:val="11"/>
        </w:numPr>
        <w:tabs>
          <w:tab w:val="left" w:pos="854"/>
        </w:tabs>
        <w:autoSpaceDE w:val="0"/>
        <w:autoSpaceDN w:val="0"/>
        <w:spacing w:before="60" w:beforeLines="25" w:line="360" w:lineRule="auto"/>
        <w:ind w:left="11" w:firstLine="477" w:firstLineChars="199"/>
        <w:contextualSpacing/>
        <w:rPr>
          <w:rFonts w:ascii="宋体" w:hAnsi="宋体"/>
          <w:color w:val="000000"/>
          <w:kern w:val="0"/>
          <w:sz w:val="24"/>
          <w:szCs w:val="20"/>
        </w:rPr>
      </w:pPr>
      <w:r>
        <w:rPr>
          <w:rFonts w:hint="eastAsia" w:ascii="宋体" w:hAnsi="宋体"/>
          <w:color w:val="000000"/>
          <w:kern w:val="0"/>
          <w:sz w:val="24"/>
          <w:szCs w:val="20"/>
        </w:rPr>
        <w:t>合同范围和条件。本合同的范围和条件应与上述规定的合同文件内容相一致。</w:t>
      </w:r>
    </w:p>
    <w:p>
      <w:pPr>
        <w:numPr>
          <w:ilvl w:val="3"/>
          <w:numId w:val="11"/>
        </w:numPr>
        <w:tabs>
          <w:tab w:val="left" w:pos="854"/>
        </w:tabs>
        <w:autoSpaceDE w:val="0"/>
        <w:autoSpaceDN w:val="0"/>
        <w:spacing w:before="60" w:beforeLines="25" w:line="360" w:lineRule="auto"/>
        <w:ind w:left="11" w:firstLine="477" w:firstLineChars="199"/>
        <w:contextualSpacing/>
        <w:rPr>
          <w:rFonts w:ascii="宋体" w:hAnsi="宋体"/>
          <w:color w:val="000000"/>
          <w:kern w:val="0"/>
          <w:sz w:val="24"/>
          <w:szCs w:val="20"/>
        </w:rPr>
      </w:pPr>
      <w:r>
        <w:rPr>
          <w:rFonts w:hint="eastAsia" w:ascii="宋体" w:hAnsi="宋体"/>
          <w:color w:val="000000"/>
          <w:kern w:val="0"/>
          <w:sz w:val="24"/>
          <w:szCs w:val="20"/>
        </w:rPr>
        <w:t>货物（工程或服务）及数量。本合同所提供的货物（工程或服务）及数量详见招标文件的要求及乙方</w:t>
      </w:r>
      <w:r>
        <w:rPr>
          <w:rFonts w:hint="eastAsia" w:ascii="宋体" w:hAnsi="宋体"/>
          <w:color w:val="000000"/>
          <w:kern w:val="0"/>
          <w:sz w:val="24"/>
          <w:szCs w:val="20"/>
          <w:lang w:val="en-US" w:eastAsia="zh-CN"/>
        </w:rPr>
        <w:t>响应</w:t>
      </w:r>
      <w:r>
        <w:rPr>
          <w:rFonts w:hint="eastAsia" w:ascii="宋体" w:hAnsi="宋体"/>
          <w:color w:val="000000"/>
          <w:kern w:val="0"/>
          <w:sz w:val="24"/>
          <w:szCs w:val="20"/>
        </w:rPr>
        <w:t>文件中的承诺。</w:t>
      </w:r>
    </w:p>
    <w:p>
      <w:pPr>
        <w:numPr>
          <w:ilvl w:val="3"/>
          <w:numId w:val="11"/>
        </w:numPr>
        <w:tabs>
          <w:tab w:val="left" w:pos="854"/>
        </w:tabs>
        <w:autoSpaceDE w:val="0"/>
        <w:autoSpaceDN w:val="0"/>
        <w:spacing w:before="60" w:beforeLines="25" w:line="360" w:lineRule="auto"/>
        <w:ind w:left="11" w:firstLine="477" w:firstLineChars="199"/>
        <w:contextualSpacing/>
        <w:rPr>
          <w:rFonts w:ascii="宋体" w:hAnsi="宋体"/>
          <w:color w:val="000000"/>
          <w:kern w:val="0"/>
          <w:sz w:val="24"/>
          <w:szCs w:val="20"/>
        </w:rPr>
      </w:pPr>
      <w:r>
        <w:rPr>
          <w:rFonts w:hint="eastAsia" w:ascii="宋体" w:hAnsi="宋体"/>
          <w:color w:val="000000"/>
          <w:kern w:val="0"/>
          <w:sz w:val="24"/>
          <w:szCs w:val="20"/>
        </w:rPr>
        <w:t>付款条件。本合同的付款条件按</w:t>
      </w:r>
      <w:r>
        <w:rPr>
          <w:rFonts w:hint="eastAsia" w:ascii="宋体" w:hAnsi="宋体"/>
          <w:color w:val="000000"/>
          <w:kern w:val="0"/>
          <w:sz w:val="24"/>
          <w:szCs w:val="20"/>
          <w:lang w:val="en-US" w:eastAsia="zh-CN"/>
        </w:rPr>
        <w:t>磋商</w:t>
      </w:r>
      <w:r>
        <w:rPr>
          <w:rFonts w:hint="eastAsia" w:ascii="宋体" w:hAnsi="宋体"/>
          <w:color w:val="000000"/>
          <w:kern w:val="0"/>
          <w:sz w:val="24"/>
          <w:szCs w:val="20"/>
        </w:rPr>
        <w:t>文件规定执行。</w:t>
      </w:r>
    </w:p>
    <w:p>
      <w:pPr>
        <w:numPr>
          <w:ilvl w:val="3"/>
          <w:numId w:val="11"/>
        </w:numPr>
        <w:tabs>
          <w:tab w:val="left" w:pos="854"/>
        </w:tabs>
        <w:autoSpaceDE w:val="0"/>
        <w:autoSpaceDN w:val="0"/>
        <w:spacing w:before="60" w:beforeLines="25" w:line="360" w:lineRule="auto"/>
        <w:ind w:left="11" w:firstLine="477" w:firstLineChars="199"/>
        <w:contextualSpacing/>
        <w:rPr>
          <w:rFonts w:ascii="宋体" w:hAnsi="宋体"/>
          <w:color w:val="000000"/>
          <w:kern w:val="0"/>
          <w:sz w:val="24"/>
          <w:szCs w:val="20"/>
        </w:rPr>
      </w:pPr>
      <w:r>
        <w:rPr>
          <w:rFonts w:hint="eastAsia" w:ascii="宋体" w:hAnsi="宋体"/>
          <w:color w:val="000000"/>
          <w:kern w:val="0"/>
          <w:sz w:val="24"/>
          <w:szCs w:val="20"/>
        </w:rPr>
        <w:t>合同金额。合同总金额见合同书，分项价格在乙方的投标报价表中有明确规定。</w:t>
      </w:r>
    </w:p>
    <w:p>
      <w:pPr>
        <w:numPr>
          <w:ilvl w:val="3"/>
          <w:numId w:val="11"/>
        </w:numPr>
        <w:tabs>
          <w:tab w:val="left" w:pos="854"/>
        </w:tabs>
        <w:autoSpaceDE w:val="0"/>
        <w:autoSpaceDN w:val="0"/>
        <w:spacing w:before="60" w:beforeLines="25" w:line="360" w:lineRule="auto"/>
        <w:ind w:left="11" w:firstLine="477" w:firstLineChars="199"/>
        <w:contextualSpacing/>
        <w:rPr>
          <w:rFonts w:ascii="宋体" w:hAnsi="宋体"/>
          <w:color w:val="000000"/>
          <w:kern w:val="0"/>
          <w:sz w:val="24"/>
          <w:szCs w:val="20"/>
        </w:rPr>
      </w:pPr>
      <w:r>
        <w:rPr>
          <w:rFonts w:hint="eastAsia" w:ascii="宋体" w:hAnsi="宋体"/>
          <w:color w:val="000000"/>
          <w:kern w:val="0"/>
          <w:sz w:val="24"/>
          <w:szCs w:val="20"/>
        </w:rPr>
        <w:t>工期和交货（服务）地点。本合同中货物（工程或服务）的工期、交货（服务）地点在招标文件中有明确规定。</w:t>
      </w:r>
    </w:p>
    <w:p>
      <w:pPr>
        <w:numPr>
          <w:ilvl w:val="3"/>
          <w:numId w:val="11"/>
        </w:numPr>
        <w:tabs>
          <w:tab w:val="left" w:pos="980"/>
        </w:tabs>
        <w:autoSpaceDE w:val="0"/>
        <w:autoSpaceDN w:val="0"/>
        <w:spacing w:before="60" w:beforeLines="25" w:line="360" w:lineRule="auto"/>
        <w:ind w:left="11" w:firstLine="477" w:firstLineChars="199"/>
        <w:contextualSpacing/>
        <w:rPr>
          <w:rFonts w:ascii="宋体" w:hAnsi="宋体"/>
          <w:color w:val="000000"/>
          <w:kern w:val="0"/>
          <w:sz w:val="24"/>
          <w:szCs w:val="20"/>
        </w:rPr>
      </w:pPr>
      <w:r>
        <w:rPr>
          <w:rFonts w:hint="eastAsia" w:ascii="宋体" w:hAnsi="宋体"/>
          <w:color w:val="000000"/>
          <w:kern w:val="0"/>
          <w:sz w:val="24"/>
          <w:szCs w:val="20"/>
        </w:rPr>
        <w:t>合同生效。本合同经甲、乙双方授权代表签字和加盖公章（或合同专用章）后生效。如招标申请公证的，合同需经公证机构公证后生效。</w:t>
      </w:r>
    </w:p>
    <w:p>
      <w:pPr>
        <w:numPr>
          <w:ilvl w:val="3"/>
          <w:numId w:val="11"/>
        </w:numPr>
        <w:tabs>
          <w:tab w:val="left" w:pos="980"/>
        </w:tabs>
        <w:autoSpaceDE w:val="0"/>
        <w:autoSpaceDN w:val="0"/>
        <w:spacing w:before="60" w:beforeLines="25" w:line="360" w:lineRule="auto"/>
        <w:ind w:left="11" w:firstLine="477" w:firstLineChars="199"/>
        <w:contextualSpacing/>
        <w:rPr>
          <w:rFonts w:ascii="宋体" w:hAnsi="宋体"/>
          <w:color w:val="000000"/>
          <w:kern w:val="0"/>
          <w:sz w:val="24"/>
          <w:szCs w:val="20"/>
        </w:rPr>
      </w:pPr>
      <w:r>
        <w:rPr>
          <w:rFonts w:hint="eastAsia" w:ascii="宋体" w:hAnsi="宋体"/>
          <w:color w:val="000000"/>
          <w:kern w:val="0"/>
          <w:sz w:val="24"/>
          <w:szCs w:val="20"/>
        </w:rPr>
        <w:t>合同的份数。本合同正本一式</w:t>
      </w:r>
      <w:r>
        <w:rPr>
          <w:rFonts w:hint="eastAsia" w:ascii="宋体" w:hAnsi="宋体"/>
          <w:color w:val="000000"/>
          <w:kern w:val="0"/>
          <w:sz w:val="24"/>
          <w:szCs w:val="20"/>
          <w:u w:val="single"/>
        </w:rPr>
        <w:t>　</w:t>
      </w:r>
      <w:r>
        <w:rPr>
          <w:rFonts w:hint="eastAsia" w:ascii="宋体" w:hAnsi="宋体"/>
          <w:color w:val="000000"/>
          <w:kern w:val="0"/>
          <w:sz w:val="24"/>
          <w:szCs w:val="20"/>
        </w:rPr>
        <w:t>份，甲方执</w:t>
      </w:r>
      <w:r>
        <w:rPr>
          <w:rFonts w:hint="eastAsia" w:ascii="宋体" w:hAnsi="宋体"/>
          <w:color w:val="000000"/>
          <w:kern w:val="0"/>
          <w:sz w:val="24"/>
          <w:szCs w:val="20"/>
          <w:u w:val="single"/>
        </w:rPr>
        <w:t>　</w:t>
      </w:r>
      <w:r>
        <w:rPr>
          <w:rFonts w:hint="eastAsia" w:ascii="宋体" w:hAnsi="宋体"/>
          <w:color w:val="000000"/>
          <w:kern w:val="0"/>
          <w:sz w:val="24"/>
          <w:szCs w:val="20"/>
        </w:rPr>
        <w:t>份，乙方执</w:t>
      </w:r>
      <w:r>
        <w:rPr>
          <w:rFonts w:hint="eastAsia" w:ascii="宋体" w:hAnsi="宋体"/>
          <w:color w:val="000000"/>
          <w:kern w:val="0"/>
          <w:sz w:val="24"/>
          <w:szCs w:val="20"/>
          <w:u w:val="single"/>
        </w:rPr>
        <w:t>　</w:t>
      </w:r>
      <w:r>
        <w:rPr>
          <w:rFonts w:hint="eastAsia" w:ascii="宋体" w:hAnsi="宋体"/>
          <w:color w:val="000000"/>
          <w:kern w:val="0"/>
          <w:sz w:val="24"/>
          <w:szCs w:val="20"/>
        </w:rPr>
        <w:t>份；副本一式</w:t>
      </w:r>
      <w:r>
        <w:rPr>
          <w:rFonts w:hint="eastAsia" w:ascii="宋体" w:hAnsi="宋体"/>
          <w:color w:val="000000"/>
          <w:kern w:val="0"/>
          <w:sz w:val="24"/>
          <w:szCs w:val="20"/>
          <w:u w:val="single"/>
        </w:rPr>
        <w:t>　</w:t>
      </w:r>
      <w:r>
        <w:rPr>
          <w:rFonts w:hint="eastAsia" w:ascii="宋体" w:hAnsi="宋体"/>
          <w:color w:val="000000"/>
          <w:kern w:val="0"/>
          <w:sz w:val="24"/>
          <w:szCs w:val="20"/>
        </w:rPr>
        <w:t>份，甲方执</w:t>
      </w:r>
      <w:r>
        <w:rPr>
          <w:rFonts w:hint="eastAsia" w:ascii="宋体" w:hAnsi="宋体"/>
          <w:color w:val="000000"/>
          <w:kern w:val="0"/>
          <w:sz w:val="24"/>
          <w:szCs w:val="20"/>
          <w:u w:val="single"/>
        </w:rPr>
        <w:t>　</w:t>
      </w:r>
      <w:r>
        <w:rPr>
          <w:rFonts w:hint="eastAsia" w:ascii="宋体" w:hAnsi="宋体"/>
          <w:color w:val="000000"/>
          <w:kern w:val="0"/>
          <w:sz w:val="24"/>
          <w:szCs w:val="20"/>
        </w:rPr>
        <w:t>份，乙方执</w:t>
      </w:r>
      <w:r>
        <w:rPr>
          <w:rFonts w:hint="eastAsia" w:ascii="宋体" w:hAnsi="宋体"/>
          <w:color w:val="000000"/>
          <w:kern w:val="0"/>
          <w:sz w:val="24"/>
          <w:szCs w:val="20"/>
          <w:u w:val="single"/>
        </w:rPr>
        <w:t>　</w:t>
      </w:r>
      <w:r>
        <w:rPr>
          <w:rFonts w:hint="eastAsia" w:ascii="宋体" w:hAnsi="宋体"/>
          <w:color w:val="000000"/>
          <w:kern w:val="0"/>
          <w:sz w:val="24"/>
          <w:szCs w:val="20"/>
        </w:rPr>
        <w:t>份。</w:t>
      </w:r>
    </w:p>
    <w:p>
      <w:pPr>
        <w:numPr>
          <w:ilvl w:val="3"/>
          <w:numId w:val="11"/>
        </w:numPr>
        <w:tabs>
          <w:tab w:val="left" w:pos="980"/>
        </w:tabs>
        <w:autoSpaceDE w:val="0"/>
        <w:autoSpaceDN w:val="0"/>
        <w:spacing w:before="60" w:beforeLines="25" w:line="360" w:lineRule="auto"/>
        <w:ind w:left="11" w:firstLine="477" w:firstLineChars="199"/>
        <w:contextualSpacing/>
        <w:rPr>
          <w:rFonts w:ascii="宋体" w:hAnsi="宋体"/>
          <w:color w:val="000000"/>
          <w:kern w:val="0"/>
          <w:sz w:val="24"/>
          <w:szCs w:val="20"/>
        </w:rPr>
      </w:pPr>
      <w:r>
        <w:rPr>
          <w:rFonts w:hint="eastAsia" w:ascii="宋体" w:hAnsi="宋体"/>
          <w:color w:val="000000"/>
          <w:kern w:val="0"/>
          <w:sz w:val="24"/>
          <w:szCs w:val="20"/>
        </w:rPr>
        <w:t>合同的失效。本合同在合同价款全部结清后失效。</w:t>
      </w:r>
    </w:p>
    <w:p>
      <w:pPr>
        <w:spacing w:before="60" w:beforeLines="25" w:line="360" w:lineRule="auto"/>
        <w:ind w:firstLine="489" w:firstLineChars="204"/>
        <w:contextualSpacing/>
        <w:jc w:val="left"/>
        <w:rPr>
          <w:rFonts w:ascii="宋体" w:hAnsi="宋体"/>
          <w:color w:val="000000"/>
          <w:kern w:val="0"/>
          <w:sz w:val="24"/>
          <w:szCs w:val="20"/>
        </w:rPr>
      </w:pPr>
      <w:r>
        <w:rPr>
          <w:rFonts w:hint="eastAsia" w:ascii="宋体" w:hAnsi="宋体"/>
          <w:color w:val="000000"/>
          <w:kern w:val="0"/>
          <w:sz w:val="24"/>
          <w:szCs w:val="20"/>
        </w:rPr>
        <w:t>甲　　方：</w:t>
      </w:r>
      <w:r>
        <w:rPr>
          <w:rFonts w:hint="eastAsia" w:ascii="宋体" w:hAnsi="宋体"/>
          <w:color w:val="000000"/>
          <w:kern w:val="0"/>
          <w:sz w:val="24"/>
          <w:szCs w:val="20"/>
        </w:rPr>
        <w:tab/>
      </w:r>
      <w:r>
        <w:rPr>
          <w:rFonts w:hint="eastAsia" w:ascii="宋体" w:hAnsi="宋体"/>
          <w:color w:val="000000"/>
          <w:kern w:val="0"/>
          <w:sz w:val="24"/>
          <w:szCs w:val="20"/>
        </w:rPr>
        <w:t xml:space="preserve">                         乙　　方：</w:t>
      </w:r>
    </w:p>
    <w:p>
      <w:pPr>
        <w:spacing w:before="60" w:beforeLines="25" w:line="360" w:lineRule="auto"/>
        <w:ind w:firstLine="489" w:firstLineChars="204"/>
        <w:contextualSpacing/>
        <w:jc w:val="left"/>
        <w:rPr>
          <w:rFonts w:ascii="宋体" w:hAnsi="宋体"/>
          <w:color w:val="000000"/>
          <w:kern w:val="0"/>
          <w:sz w:val="24"/>
          <w:szCs w:val="20"/>
        </w:rPr>
      </w:pPr>
      <w:r>
        <w:rPr>
          <w:rFonts w:hint="eastAsia" w:ascii="宋体" w:hAnsi="宋体"/>
          <w:color w:val="000000"/>
          <w:kern w:val="0"/>
          <w:sz w:val="24"/>
          <w:szCs w:val="20"/>
        </w:rPr>
        <w:t>单位名称（盖章）：</w:t>
      </w:r>
      <w:r>
        <w:rPr>
          <w:rFonts w:hint="eastAsia" w:ascii="宋体" w:hAnsi="宋体"/>
          <w:color w:val="000000"/>
          <w:kern w:val="0"/>
          <w:sz w:val="24"/>
          <w:szCs w:val="20"/>
        </w:rPr>
        <w:tab/>
      </w:r>
      <w:r>
        <w:rPr>
          <w:rFonts w:hint="eastAsia" w:ascii="宋体" w:hAnsi="宋体"/>
          <w:color w:val="000000"/>
          <w:kern w:val="0"/>
          <w:sz w:val="24"/>
          <w:szCs w:val="20"/>
        </w:rPr>
        <w:t xml:space="preserve">                  单位名称（盖章）：</w:t>
      </w:r>
    </w:p>
    <w:p>
      <w:pPr>
        <w:spacing w:before="60" w:beforeLines="25" w:line="360" w:lineRule="auto"/>
        <w:ind w:firstLine="489" w:firstLineChars="204"/>
        <w:contextualSpacing/>
        <w:jc w:val="left"/>
        <w:rPr>
          <w:rFonts w:ascii="宋体" w:hAnsi="宋体"/>
          <w:color w:val="000000"/>
          <w:kern w:val="0"/>
          <w:sz w:val="24"/>
          <w:szCs w:val="20"/>
        </w:rPr>
      </w:pPr>
      <w:r>
        <w:rPr>
          <w:rFonts w:hint="eastAsia" w:ascii="宋体" w:hAnsi="宋体"/>
          <w:color w:val="000000"/>
          <w:kern w:val="0"/>
          <w:sz w:val="24"/>
          <w:szCs w:val="20"/>
        </w:rPr>
        <w:t>单位地址：</w:t>
      </w:r>
      <w:r>
        <w:rPr>
          <w:rFonts w:hint="eastAsia" w:ascii="宋体" w:hAnsi="宋体"/>
          <w:color w:val="000000"/>
          <w:kern w:val="0"/>
          <w:sz w:val="24"/>
          <w:szCs w:val="20"/>
        </w:rPr>
        <w:tab/>
      </w:r>
      <w:r>
        <w:rPr>
          <w:rFonts w:hint="eastAsia" w:ascii="宋体" w:hAnsi="宋体"/>
          <w:color w:val="000000"/>
          <w:kern w:val="0"/>
          <w:sz w:val="24"/>
          <w:szCs w:val="20"/>
        </w:rPr>
        <w:t xml:space="preserve">                         单位地址：</w:t>
      </w:r>
    </w:p>
    <w:p>
      <w:pPr>
        <w:spacing w:before="60" w:beforeLines="25" w:line="360" w:lineRule="auto"/>
        <w:ind w:firstLine="489" w:firstLineChars="204"/>
        <w:contextualSpacing/>
        <w:jc w:val="left"/>
        <w:rPr>
          <w:rFonts w:ascii="宋体" w:hAnsi="宋体"/>
          <w:color w:val="000000"/>
          <w:kern w:val="0"/>
          <w:sz w:val="24"/>
          <w:szCs w:val="20"/>
        </w:rPr>
      </w:pPr>
      <w:r>
        <w:rPr>
          <w:rFonts w:hint="eastAsia" w:ascii="宋体" w:hAnsi="宋体"/>
          <w:color w:val="000000"/>
          <w:kern w:val="0"/>
          <w:sz w:val="24"/>
          <w:szCs w:val="20"/>
        </w:rPr>
        <w:t xml:space="preserve">法人代表授权人(签字)：             </w:t>
      </w:r>
      <w:r>
        <w:rPr>
          <w:rFonts w:hint="eastAsia" w:ascii="宋体" w:hAnsi="宋体"/>
          <w:color w:val="000000"/>
          <w:kern w:val="0"/>
          <w:sz w:val="24"/>
          <w:szCs w:val="20"/>
        </w:rPr>
        <w:tab/>
      </w:r>
      <w:r>
        <w:rPr>
          <w:rFonts w:hint="eastAsia" w:ascii="宋体" w:hAnsi="宋体"/>
          <w:color w:val="000000"/>
          <w:kern w:val="0"/>
          <w:sz w:val="24"/>
          <w:szCs w:val="20"/>
        </w:rPr>
        <w:t>法人代表授权人(签字)：</w:t>
      </w:r>
    </w:p>
    <w:p>
      <w:pPr>
        <w:spacing w:before="60" w:beforeLines="25" w:line="360" w:lineRule="auto"/>
        <w:ind w:firstLine="489" w:firstLineChars="204"/>
        <w:contextualSpacing/>
        <w:jc w:val="left"/>
        <w:rPr>
          <w:rFonts w:ascii="宋体" w:hAnsi="宋体"/>
          <w:color w:val="000000"/>
          <w:kern w:val="0"/>
          <w:sz w:val="24"/>
          <w:szCs w:val="20"/>
        </w:rPr>
      </w:pPr>
      <w:r>
        <w:rPr>
          <w:rFonts w:hint="eastAsia" w:ascii="宋体" w:hAnsi="宋体"/>
          <w:color w:val="000000"/>
          <w:kern w:val="0"/>
          <w:sz w:val="24"/>
          <w:szCs w:val="20"/>
        </w:rPr>
        <w:t>联 系 人：</w:t>
      </w:r>
      <w:r>
        <w:rPr>
          <w:rFonts w:hint="eastAsia" w:ascii="宋体" w:hAnsi="宋体"/>
          <w:color w:val="000000"/>
          <w:kern w:val="0"/>
          <w:sz w:val="24"/>
          <w:szCs w:val="20"/>
        </w:rPr>
        <w:tab/>
      </w:r>
      <w:r>
        <w:rPr>
          <w:rFonts w:hint="eastAsia" w:ascii="宋体" w:hAnsi="宋体"/>
          <w:color w:val="000000"/>
          <w:kern w:val="0"/>
          <w:sz w:val="24"/>
          <w:szCs w:val="20"/>
        </w:rPr>
        <w:t xml:space="preserve">                         联 系 人：</w:t>
      </w:r>
    </w:p>
    <w:p>
      <w:pPr>
        <w:spacing w:before="60" w:beforeLines="25" w:line="360" w:lineRule="auto"/>
        <w:ind w:firstLine="489" w:firstLineChars="204"/>
        <w:contextualSpacing/>
        <w:jc w:val="left"/>
        <w:rPr>
          <w:rFonts w:ascii="宋体" w:hAnsi="宋体"/>
          <w:color w:val="000000"/>
          <w:kern w:val="0"/>
          <w:sz w:val="24"/>
          <w:szCs w:val="20"/>
        </w:rPr>
      </w:pPr>
      <w:r>
        <w:rPr>
          <w:rFonts w:hint="eastAsia" w:ascii="宋体" w:hAnsi="宋体"/>
          <w:color w:val="000000"/>
          <w:kern w:val="0"/>
          <w:sz w:val="24"/>
          <w:szCs w:val="20"/>
        </w:rPr>
        <w:t xml:space="preserve">电　　话：                         </w:t>
      </w:r>
      <w:r>
        <w:rPr>
          <w:rFonts w:hint="eastAsia" w:ascii="宋体" w:hAnsi="宋体"/>
          <w:color w:val="000000"/>
          <w:kern w:val="0"/>
          <w:sz w:val="24"/>
          <w:szCs w:val="20"/>
        </w:rPr>
        <w:tab/>
      </w:r>
      <w:r>
        <w:rPr>
          <w:rFonts w:hint="eastAsia" w:ascii="宋体" w:hAnsi="宋体"/>
          <w:color w:val="000000"/>
          <w:kern w:val="0"/>
          <w:sz w:val="24"/>
          <w:szCs w:val="20"/>
        </w:rPr>
        <w:t>电　　话：</w:t>
      </w:r>
    </w:p>
    <w:p>
      <w:pPr>
        <w:spacing w:before="60" w:beforeLines="25" w:line="360" w:lineRule="auto"/>
        <w:ind w:firstLine="489" w:firstLineChars="204"/>
        <w:contextualSpacing/>
        <w:jc w:val="left"/>
        <w:rPr>
          <w:rFonts w:ascii="宋体" w:hAnsi="宋体"/>
          <w:color w:val="000000"/>
          <w:kern w:val="0"/>
          <w:sz w:val="24"/>
          <w:szCs w:val="20"/>
        </w:rPr>
      </w:pPr>
      <w:r>
        <w:rPr>
          <w:rFonts w:hint="eastAsia" w:ascii="宋体" w:hAnsi="宋体"/>
          <w:color w:val="000000"/>
          <w:kern w:val="0"/>
          <w:sz w:val="24"/>
          <w:szCs w:val="20"/>
        </w:rPr>
        <w:t xml:space="preserve">传　　真：                         </w:t>
      </w:r>
      <w:r>
        <w:rPr>
          <w:rFonts w:hint="eastAsia" w:ascii="宋体" w:hAnsi="宋体"/>
          <w:color w:val="000000"/>
          <w:kern w:val="0"/>
          <w:sz w:val="24"/>
          <w:szCs w:val="20"/>
        </w:rPr>
        <w:tab/>
      </w:r>
      <w:r>
        <w:rPr>
          <w:rFonts w:hint="eastAsia" w:ascii="宋体" w:hAnsi="宋体"/>
          <w:color w:val="000000"/>
          <w:kern w:val="0"/>
          <w:sz w:val="24"/>
          <w:szCs w:val="20"/>
        </w:rPr>
        <w:t>传　　真：</w:t>
      </w:r>
    </w:p>
    <w:p>
      <w:pPr>
        <w:spacing w:before="60" w:beforeLines="25" w:line="360" w:lineRule="auto"/>
        <w:ind w:firstLine="489" w:firstLineChars="204"/>
        <w:contextualSpacing/>
        <w:jc w:val="left"/>
        <w:rPr>
          <w:rFonts w:ascii="宋体" w:hAnsi="宋体"/>
          <w:color w:val="000000"/>
          <w:kern w:val="0"/>
          <w:sz w:val="24"/>
          <w:szCs w:val="20"/>
        </w:rPr>
      </w:pPr>
      <w:r>
        <w:rPr>
          <w:rFonts w:hint="eastAsia" w:ascii="宋体" w:hAnsi="宋体"/>
          <w:color w:val="000000"/>
          <w:kern w:val="0"/>
          <w:sz w:val="24"/>
          <w:szCs w:val="20"/>
        </w:rPr>
        <w:t xml:space="preserve">邮政编码：                         </w:t>
      </w:r>
      <w:r>
        <w:rPr>
          <w:rFonts w:hint="eastAsia" w:ascii="宋体" w:hAnsi="宋体"/>
          <w:color w:val="000000"/>
          <w:kern w:val="0"/>
          <w:sz w:val="24"/>
          <w:szCs w:val="20"/>
        </w:rPr>
        <w:tab/>
      </w:r>
      <w:r>
        <w:rPr>
          <w:rFonts w:hint="eastAsia" w:ascii="宋体" w:hAnsi="宋体"/>
          <w:color w:val="000000"/>
          <w:kern w:val="0"/>
          <w:sz w:val="24"/>
          <w:szCs w:val="20"/>
        </w:rPr>
        <w:t>邮政编码：</w:t>
      </w:r>
    </w:p>
    <w:p>
      <w:pPr>
        <w:spacing w:before="60" w:beforeLines="25" w:line="360" w:lineRule="auto"/>
        <w:ind w:firstLine="489" w:firstLineChars="204"/>
        <w:contextualSpacing/>
        <w:jc w:val="left"/>
        <w:rPr>
          <w:rFonts w:ascii="宋体" w:hAnsi="宋体"/>
          <w:color w:val="000000"/>
          <w:kern w:val="0"/>
          <w:sz w:val="24"/>
          <w:szCs w:val="20"/>
        </w:rPr>
      </w:pPr>
      <w:r>
        <w:rPr>
          <w:rFonts w:hint="eastAsia" w:ascii="宋体" w:hAnsi="宋体"/>
          <w:color w:val="000000"/>
          <w:kern w:val="0"/>
          <w:sz w:val="24"/>
          <w:szCs w:val="20"/>
        </w:rPr>
        <w:t xml:space="preserve">开户银行：                         </w:t>
      </w:r>
      <w:r>
        <w:rPr>
          <w:rFonts w:hint="eastAsia" w:ascii="宋体" w:hAnsi="宋体"/>
          <w:color w:val="000000"/>
          <w:kern w:val="0"/>
          <w:sz w:val="24"/>
          <w:szCs w:val="20"/>
        </w:rPr>
        <w:tab/>
      </w:r>
      <w:r>
        <w:rPr>
          <w:rFonts w:hint="eastAsia" w:ascii="宋体" w:hAnsi="宋体"/>
          <w:color w:val="000000"/>
          <w:kern w:val="0"/>
          <w:sz w:val="24"/>
          <w:szCs w:val="20"/>
        </w:rPr>
        <w:t>开户银行：</w:t>
      </w:r>
    </w:p>
    <w:p>
      <w:pPr>
        <w:spacing w:before="60" w:beforeLines="25" w:line="360" w:lineRule="auto"/>
        <w:ind w:firstLine="489" w:firstLineChars="204"/>
        <w:contextualSpacing/>
        <w:jc w:val="left"/>
        <w:rPr>
          <w:rFonts w:ascii="宋体" w:hAnsi="宋体"/>
          <w:color w:val="000000"/>
          <w:kern w:val="0"/>
          <w:sz w:val="24"/>
          <w:szCs w:val="20"/>
        </w:rPr>
      </w:pPr>
      <w:r>
        <w:rPr>
          <w:rFonts w:hint="eastAsia" w:ascii="宋体" w:hAnsi="宋体"/>
          <w:color w:val="000000"/>
          <w:kern w:val="0"/>
          <w:sz w:val="24"/>
          <w:szCs w:val="20"/>
        </w:rPr>
        <w:t xml:space="preserve">帐　　号：                         </w:t>
      </w:r>
      <w:r>
        <w:rPr>
          <w:rFonts w:hint="eastAsia" w:ascii="宋体" w:hAnsi="宋体"/>
          <w:color w:val="000000"/>
          <w:kern w:val="0"/>
          <w:sz w:val="24"/>
          <w:szCs w:val="20"/>
        </w:rPr>
        <w:tab/>
      </w:r>
      <w:r>
        <w:rPr>
          <w:rFonts w:hint="eastAsia" w:ascii="宋体" w:hAnsi="宋体"/>
          <w:color w:val="000000"/>
          <w:kern w:val="0"/>
          <w:sz w:val="24"/>
          <w:szCs w:val="20"/>
        </w:rPr>
        <w:t>帐　　号：</w:t>
      </w:r>
    </w:p>
    <w:p>
      <w:pPr>
        <w:spacing w:before="60" w:beforeLines="25" w:line="360" w:lineRule="auto"/>
        <w:ind w:firstLine="489" w:firstLineChars="204"/>
        <w:contextualSpacing/>
        <w:jc w:val="left"/>
        <w:rPr>
          <w:rFonts w:ascii="宋体" w:hAnsi="宋体"/>
          <w:color w:val="000000"/>
          <w:kern w:val="0"/>
          <w:sz w:val="24"/>
          <w:szCs w:val="20"/>
        </w:rPr>
      </w:pPr>
      <w:r>
        <w:rPr>
          <w:rFonts w:hint="eastAsia" w:ascii="宋体" w:hAnsi="宋体"/>
          <w:color w:val="000000"/>
          <w:kern w:val="0"/>
          <w:sz w:val="24"/>
          <w:szCs w:val="20"/>
        </w:rPr>
        <w:t xml:space="preserve">税　　号：                         </w:t>
      </w:r>
      <w:r>
        <w:rPr>
          <w:rFonts w:hint="eastAsia" w:ascii="宋体" w:hAnsi="宋体"/>
          <w:color w:val="000000"/>
          <w:kern w:val="0"/>
          <w:sz w:val="24"/>
          <w:szCs w:val="20"/>
        </w:rPr>
        <w:tab/>
      </w:r>
      <w:r>
        <w:rPr>
          <w:rFonts w:hint="eastAsia" w:ascii="宋体" w:hAnsi="宋体"/>
          <w:color w:val="000000"/>
          <w:kern w:val="0"/>
          <w:sz w:val="24"/>
          <w:szCs w:val="20"/>
        </w:rPr>
        <w:t>税　　号：</w:t>
      </w:r>
    </w:p>
    <w:p>
      <w:pPr>
        <w:pStyle w:val="8"/>
      </w:pPr>
    </w:p>
    <w:p>
      <w:pPr>
        <w:pStyle w:val="8"/>
      </w:pPr>
    </w:p>
    <w:p>
      <w:pPr>
        <w:adjustRightInd w:val="0"/>
        <w:snapToGrid w:val="0"/>
        <w:spacing w:line="360" w:lineRule="auto"/>
        <w:jc w:val="center"/>
        <w:outlineLvl w:val="0"/>
        <w:rPr>
          <w:rStyle w:val="23"/>
          <w:rFonts w:hint="eastAsia" w:ascii="黑体" w:hAnsi="黑体" w:eastAsia="黑体" w:cs="黑体"/>
          <w:b w:val="0"/>
          <w:bCs/>
          <w:sz w:val="36"/>
          <w:szCs w:val="36"/>
        </w:rPr>
      </w:pPr>
    </w:p>
    <w:bookmarkEnd w:id="30"/>
    <w:bookmarkEnd w:id="31"/>
    <w:bookmarkEnd w:id="32"/>
    <w:bookmarkEnd w:id="33"/>
    <w:p>
      <w:pPr>
        <w:widowControl w:val="0"/>
        <w:wordWrap/>
        <w:adjustRightInd/>
        <w:snapToGrid/>
        <w:spacing w:line="360" w:lineRule="auto"/>
        <w:jc w:val="center"/>
        <w:textAlignment w:val="auto"/>
        <w:rPr>
          <w:rStyle w:val="24"/>
          <w:rFonts w:hint="eastAsia" w:ascii="方正小标宋简体" w:hAnsi="方正小标宋简体" w:eastAsia="方正小标宋简体" w:cs="方正小标宋简体"/>
          <w:b w:val="0"/>
          <w:bCs w:val="0"/>
          <w:sz w:val="44"/>
          <w:szCs w:val="44"/>
        </w:rPr>
      </w:pPr>
      <w:bookmarkStart w:id="34" w:name="_Toc22069"/>
      <w:bookmarkStart w:id="35" w:name="_Toc14538"/>
      <w:bookmarkStart w:id="36" w:name="_Toc30725"/>
      <w:bookmarkStart w:id="37" w:name="_Toc11598_WPSOffice_Level1"/>
      <w:bookmarkStart w:id="38" w:name="_Toc28580_WPSOffice_Level1"/>
      <w:r>
        <w:rPr>
          <w:rStyle w:val="24"/>
          <w:rFonts w:hint="eastAsia" w:ascii="方正小标宋简体" w:hAnsi="方正小标宋简体" w:eastAsia="方正小标宋简体" w:cs="方正小标宋简体"/>
          <w:b w:val="0"/>
          <w:bCs w:val="0"/>
          <w:sz w:val="44"/>
          <w:szCs w:val="44"/>
        </w:rPr>
        <w:t>第六章 响应文件格式</w:t>
      </w:r>
      <w:bookmarkEnd w:id="34"/>
      <w:bookmarkEnd w:id="35"/>
    </w:p>
    <w:p>
      <w:pPr>
        <w:pStyle w:val="21"/>
        <w:keepNext/>
        <w:keepLines/>
        <w:numPr>
          <w:ilvl w:val="0"/>
          <w:numId w:val="3"/>
        </w:numPr>
        <w:spacing w:before="340" w:after="330" w:line="360" w:lineRule="auto"/>
        <w:ind w:firstLineChars="0"/>
        <w:outlineLvl w:val="0"/>
        <w:rPr>
          <w:rFonts w:ascii="Times New Roman" w:hAnsi="Times New Roman"/>
          <w:b/>
          <w:vanish/>
          <w:kern w:val="44"/>
          <w:sz w:val="44"/>
          <w:szCs w:val="20"/>
        </w:rPr>
      </w:pPr>
      <w:bookmarkStart w:id="39" w:name="_Toc6918"/>
      <w:bookmarkEnd w:id="39"/>
      <w:bookmarkStart w:id="40" w:name="_Toc27513"/>
      <w:bookmarkEnd w:id="40"/>
      <w:bookmarkStart w:id="41" w:name="_Toc31245"/>
      <w:bookmarkEnd w:id="41"/>
      <w:bookmarkStart w:id="42" w:name="_Toc25078"/>
      <w:bookmarkEnd w:id="42"/>
    </w:p>
    <w:p>
      <w:pPr>
        <w:pStyle w:val="21"/>
        <w:keepNext/>
        <w:keepLines/>
        <w:numPr>
          <w:ilvl w:val="0"/>
          <w:numId w:val="3"/>
        </w:numPr>
        <w:spacing w:before="340" w:after="330" w:line="360" w:lineRule="auto"/>
        <w:ind w:firstLineChars="0"/>
        <w:outlineLvl w:val="0"/>
        <w:rPr>
          <w:rFonts w:ascii="Times New Roman" w:hAnsi="Times New Roman"/>
          <w:b/>
          <w:vanish/>
          <w:kern w:val="44"/>
          <w:sz w:val="44"/>
          <w:szCs w:val="20"/>
        </w:rPr>
      </w:pPr>
      <w:bookmarkStart w:id="43" w:name="_Toc11226"/>
      <w:bookmarkEnd w:id="43"/>
      <w:bookmarkStart w:id="44" w:name="_Toc28800"/>
      <w:bookmarkEnd w:id="44"/>
      <w:bookmarkStart w:id="45" w:name="_Toc19780"/>
      <w:bookmarkEnd w:id="45"/>
      <w:bookmarkStart w:id="46" w:name="_Toc5038"/>
      <w:bookmarkEnd w:id="46"/>
    </w:p>
    <w:p>
      <w:pPr>
        <w:pStyle w:val="21"/>
        <w:keepNext/>
        <w:keepLines/>
        <w:numPr>
          <w:ilvl w:val="0"/>
          <w:numId w:val="3"/>
        </w:numPr>
        <w:spacing w:before="340" w:after="330" w:line="360" w:lineRule="auto"/>
        <w:ind w:firstLineChars="0"/>
        <w:outlineLvl w:val="0"/>
        <w:rPr>
          <w:rFonts w:ascii="Times New Roman" w:hAnsi="Times New Roman"/>
          <w:b/>
          <w:vanish/>
          <w:kern w:val="44"/>
          <w:sz w:val="44"/>
          <w:szCs w:val="20"/>
        </w:rPr>
      </w:pPr>
      <w:bookmarkStart w:id="47" w:name="_Toc10872"/>
      <w:bookmarkEnd w:id="47"/>
      <w:bookmarkStart w:id="48" w:name="_Toc19756"/>
      <w:bookmarkEnd w:id="48"/>
      <w:bookmarkStart w:id="49" w:name="_Toc17023"/>
      <w:bookmarkEnd w:id="49"/>
      <w:bookmarkStart w:id="50" w:name="_Toc5406"/>
      <w:bookmarkEnd w:id="50"/>
    </w:p>
    <w:p>
      <w:pPr>
        <w:pStyle w:val="4"/>
        <w:numPr>
          <w:ilvl w:val="1"/>
          <w:numId w:val="0"/>
        </w:numPr>
        <w:outlineLvl w:val="9"/>
        <w:rPr>
          <w:b w:val="0"/>
          <w:bCs/>
          <w:sz w:val="36"/>
          <w:szCs w:val="36"/>
        </w:rPr>
      </w:pPr>
      <w:bookmarkStart w:id="51" w:name="_Toc21482"/>
    </w:p>
    <w:p>
      <w:pPr>
        <w:pStyle w:val="4"/>
        <w:numPr>
          <w:ilvl w:val="1"/>
          <w:numId w:val="0"/>
        </w:numPr>
        <w:jc w:val="center"/>
        <w:rPr>
          <w:b w:val="0"/>
          <w:bCs/>
          <w:sz w:val="44"/>
          <w:szCs w:val="44"/>
        </w:rPr>
      </w:pPr>
      <w:bookmarkStart w:id="52" w:name="_Toc11089"/>
      <w:r>
        <w:rPr>
          <w:b w:val="0"/>
          <w:bCs/>
          <w:sz w:val="44"/>
          <w:szCs w:val="44"/>
        </w:rPr>
        <w:t>目录</w:t>
      </w:r>
      <w:bookmarkEnd w:id="51"/>
      <w:bookmarkEnd w:id="52"/>
    </w:p>
    <w:p>
      <w:pPr>
        <w:pStyle w:val="8"/>
        <w:rPr>
          <w:rFonts w:hint="eastAsia" w:hAnsi="宋体"/>
          <w:color w:val="000000"/>
          <w:sz w:val="24"/>
          <w:szCs w:val="24"/>
        </w:rPr>
      </w:pPr>
      <w:r>
        <w:rPr>
          <w:rFonts w:hint="eastAsia" w:hAnsi="宋体"/>
          <w:color w:val="000000"/>
          <w:sz w:val="24"/>
          <w:szCs w:val="24"/>
        </w:rPr>
        <w:t>目录应涵盖下述所有资料，页码清晰以便查阅</w:t>
      </w:r>
    </w:p>
    <w:p>
      <w:pPr>
        <w:pStyle w:val="4"/>
        <w:numPr>
          <w:ilvl w:val="1"/>
          <w:numId w:val="0"/>
        </w:numPr>
        <w:rPr>
          <w:rFonts w:hint="eastAsia" w:ascii="宋体" w:hAnsi="宋体" w:eastAsia="宋体" w:cs="宋体"/>
          <w:sz w:val="24"/>
          <w:szCs w:val="24"/>
        </w:rPr>
      </w:pPr>
      <w:bookmarkStart w:id="53" w:name="_Toc18625"/>
      <w:bookmarkStart w:id="54" w:name="_Toc14653"/>
      <w:bookmarkStart w:id="55" w:name="_Toc14018"/>
      <w:bookmarkStart w:id="56" w:name="_Toc18818"/>
      <w:r>
        <w:rPr>
          <w:rFonts w:hint="eastAsia" w:ascii="宋体" w:hAnsi="宋体" w:eastAsia="宋体" w:cs="宋体"/>
          <w:sz w:val="24"/>
          <w:szCs w:val="24"/>
        </w:rPr>
        <w:t>附件1</w:t>
      </w:r>
      <w:bookmarkEnd w:id="53"/>
      <w:bookmarkEnd w:id="54"/>
      <w:bookmarkEnd w:id="55"/>
    </w:p>
    <w:p>
      <w:pPr>
        <w:pStyle w:val="4"/>
        <w:numPr>
          <w:ilvl w:val="1"/>
          <w:numId w:val="0"/>
        </w:numPr>
        <w:jc w:val="center"/>
        <w:rPr>
          <w:rFonts w:hint="eastAsia" w:ascii="黑体" w:hAnsi="黑体" w:cs="黑体"/>
          <w:b w:val="0"/>
          <w:bCs/>
          <w:sz w:val="44"/>
          <w:szCs w:val="44"/>
        </w:rPr>
      </w:pPr>
      <w:bookmarkStart w:id="57" w:name="_Toc19401"/>
      <w:r>
        <w:rPr>
          <w:rFonts w:hint="eastAsia" w:ascii="黑体" w:hAnsi="黑体" w:cs="黑体"/>
          <w:b w:val="0"/>
          <w:bCs/>
          <w:color w:val="000000"/>
          <w:sz w:val="44"/>
          <w:szCs w:val="44"/>
        </w:rPr>
        <w:t>磋商书</w:t>
      </w:r>
      <w:bookmarkEnd w:id="56"/>
      <w:bookmarkEnd w:id="57"/>
    </w:p>
    <w:p>
      <w:pPr>
        <w:spacing w:line="500" w:lineRule="exact"/>
        <w:ind w:left="-118" w:leftChars="-42"/>
        <w:rPr>
          <w:rFonts w:ascii="宋体" w:hAnsi="宋体"/>
          <w:color w:val="000000"/>
          <w:sz w:val="24"/>
          <w:szCs w:val="24"/>
        </w:rPr>
      </w:pPr>
    </w:p>
    <w:p>
      <w:pPr>
        <w:spacing w:line="440" w:lineRule="exact"/>
        <w:rPr>
          <w:rFonts w:ascii="宋体" w:hAnsi="宋体"/>
          <w:color w:val="000000"/>
          <w:sz w:val="24"/>
          <w:szCs w:val="24"/>
        </w:rPr>
      </w:pPr>
      <w:r>
        <w:rPr>
          <w:rFonts w:ascii="宋体" w:hAnsi="宋体"/>
          <w:color w:val="000000"/>
          <w:sz w:val="24"/>
          <w:szCs w:val="24"/>
        </w:rPr>
        <w:t>致：</w:t>
      </w:r>
      <w:r>
        <w:rPr>
          <w:rFonts w:ascii="宋体" w:hAnsi="宋体"/>
          <w:color w:val="000000"/>
          <w:sz w:val="24"/>
          <w:szCs w:val="24"/>
          <w:u w:val="single"/>
        </w:rPr>
        <w:t>(集中采购机构)</w:t>
      </w:r>
    </w:p>
    <w:p>
      <w:pPr>
        <w:spacing w:line="440" w:lineRule="exact"/>
        <w:ind w:firstLine="480"/>
        <w:rPr>
          <w:rFonts w:ascii="宋体" w:hAnsi="宋体"/>
          <w:color w:val="000000"/>
          <w:sz w:val="24"/>
          <w:szCs w:val="24"/>
        </w:rPr>
      </w:pPr>
      <w:r>
        <w:rPr>
          <w:rFonts w:ascii="宋体" w:hAnsi="宋体"/>
          <w:color w:val="000000"/>
          <w:sz w:val="24"/>
          <w:szCs w:val="24"/>
        </w:rPr>
        <w:t>根据贵方</w:t>
      </w:r>
      <w:r>
        <w:rPr>
          <w:rFonts w:ascii="宋体" w:hAnsi="宋体"/>
          <w:color w:val="000000"/>
          <w:sz w:val="24"/>
          <w:szCs w:val="24"/>
          <w:u w:val="single"/>
        </w:rPr>
        <w:t>（项目名称/项目编号）</w:t>
      </w:r>
      <w:r>
        <w:rPr>
          <w:rFonts w:ascii="宋体" w:hAnsi="宋体"/>
          <w:color w:val="000000"/>
          <w:sz w:val="24"/>
          <w:szCs w:val="24"/>
        </w:rPr>
        <w:t>项目政府采购的磋商邀请，</w:t>
      </w:r>
      <w:r>
        <w:rPr>
          <w:rFonts w:ascii="宋体" w:hAnsi="宋体"/>
          <w:color w:val="000000"/>
          <w:sz w:val="24"/>
          <w:szCs w:val="24"/>
          <w:u w:val="single"/>
        </w:rPr>
        <w:t>签字代表</w:t>
      </w:r>
      <w:r>
        <w:rPr>
          <w:rFonts w:ascii="宋体" w:hAnsi="宋体"/>
          <w:color w:val="000000"/>
          <w:sz w:val="24"/>
          <w:szCs w:val="24"/>
        </w:rPr>
        <w:t>（姓名和职务）经正式授权并代表供应商</w:t>
      </w:r>
      <w:r>
        <w:rPr>
          <w:rFonts w:ascii="宋体" w:hAnsi="宋体"/>
          <w:color w:val="000000"/>
          <w:sz w:val="24"/>
          <w:szCs w:val="24"/>
          <w:u w:val="single"/>
        </w:rPr>
        <w:t>（供应商名称、地址）</w:t>
      </w:r>
      <w:r>
        <w:rPr>
          <w:rFonts w:ascii="宋体" w:hAnsi="宋体"/>
          <w:color w:val="000000"/>
          <w:sz w:val="24"/>
          <w:szCs w:val="24"/>
        </w:rPr>
        <w:t>提交下述响应文件正本一份、副本</w:t>
      </w:r>
      <w:r>
        <w:rPr>
          <w:rFonts w:hint="eastAsia" w:ascii="宋体" w:hAnsi="宋体"/>
          <w:color w:val="000000"/>
          <w:sz w:val="24"/>
          <w:szCs w:val="24"/>
        </w:rPr>
        <w:t>二</w:t>
      </w:r>
      <w:r>
        <w:rPr>
          <w:rFonts w:ascii="宋体" w:hAnsi="宋体"/>
          <w:color w:val="000000"/>
          <w:sz w:val="24"/>
          <w:szCs w:val="24"/>
        </w:rPr>
        <w:t>份。</w:t>
      </w:r>
    </w:p>
    <w:p>
      <w:pPr>
        <w:spacing w:line="440" w:lineRule="exact"/>
        <w:ind w:firstLine="480"/>
        <w:rPr>
          <w:rFonts w:ascii="宋体" w:hAnsi="宋体"/>
          <w:color w:val="000000"/>
          <w:sz w:val="24"/>
          <w:szCs w:val="24"/>
        </w:rPr>
      </w:pPr>
      <w:r>
        <w:rPr>
          <w:rFonts w:ascii="宋体" w:hAnsi="宋体"/>
          <w:color w:val="000000"/>
          <w:sz w:val="24"/>
          <w:szCs w:val="24"/>
        </w:rPr>
        <w:t>1）磋商书 (附件1) ；</w:t>
      </w:r>
    </w:p>
    <w:p>
      <w:pPr>
        <w:spacing w:line="440" w:lineRule="exact"/>
        <w:ind w:firstLine="480"/>
        <w:rPr>
          <w:rFonts w:ascii="宋体" w:hAnsi="宋体"/>
          <w:color w:val="000000"/>
          <w:sz w:val="24"/>
          <w:szCs w:val="24"/>
        </w:rPr>
      </w:pPr>
      <w:r>
        <w:rPr>
          <w:rFonts w:ascii="宋体" w:hAnsi="宋体"/>
          <w:color w:val="000000"/>
          <w:sz w:val="24"/>
          <w:szCs w:val="24"/>
        </w:rPr>
        <w:t>2）报价组成情况表(附件2) ；</w:t>
      </w:r>
    </w:p>
    <w:p>
      <w:pPr>
        <w:spacing w:line="440" w:lineRule="exact"/>
        <w:ind w:firstLine="480"/>
        <w:rPr>
          <w:rFonts w:ascii="宋体" w:hAnsi="宋体"/>
          <w:color w:val="000000"/>
          <w:sz w:val="24"/>
          <w:szCs w:val="24"/>
        </w:rPr>
      </w:pPr>
      <w:r>
        <w:rPr>
          <w:rFonts w:ascii="宋体" w:hAnsi="宋体"/>
          <w:color w:val="000000"/>
          <w:sz w:val="24"/>
          <w:szCs w:val="24"/>
        </w:rPr>
        <w:t>3）货物（服务）清单(附件3)；</w:t>
      </w:r>
    </w:p>
    <w:p>
      <w:pPr>
        <w:spacing w:line="440" w:lineRule="exact"/>
        <w:ind w:firstLine="480"/>
        <w:rPr>
          <w:rFonts w:ascii="宋体" w:hAnsi="宋体"/>
          <w:color w:val="000000"/>
          <w:sz w:val="24"/>
          <w:szCs w:val="24"/>
        </w:rPr>
      </w:pPr>
      <w:r>
        <w:rPr>
          <w:rFonts w:ascii="宋体" w:hAnsi="宋体"/>
          <w:color w:val="000000"/>
          <w:sz w:val="24"/>
          <w:szCs w:val="24"/>
        </w:rPr>
        <w:t>4）资格性符合性检查对照表(附件4)；</w:t>
      </w:r>
    </w:p>
    <w:p>
      <w:pPr>
        <w:spacing w:line="440" w:lineRule="exact"/>
        <w:ind w:firstLine="480"/>
        <w:rPr>
          <w:rFonts w:ascii="宋体" w:hAnsi="宋体"/>
          <w:color w:val="000000"/>
          <w:sz w:val="24"/>
          <w:szCs w:val="24"/>
        </w:rPr>
      </w:pPr>
      <w:r>
        <w:rPr>
          <w:rFonts w:ascii="宋体" w:hAnsi="宋体"/>
          <w:color w:val="000000"/>
          <w:sz w:val="24"/>
          <w:szCs w:val="24"/>
        </w:rPr>
        <w:t>5）技术响应、偏离情况说明表(附件5)；</w:t>
      </w:r>
    </w:p>
    <w:p>
      <w:pPr>
        <w:spacing w:line="440" w:lineRule="exact"/>
        <w:ind w:firstLine="480"/>
        <w:rPr>
          <w:rFonts w:ascii="宋体" w:hAnsi="宋体"/>
          <w:color w:val="000000"/>
          <w:sz w:val="24"/>
          <w:szCs w:val="24"/>
        </w:rPr>
      </w:pPr>
      <w:r>
        <w:rPr>
          <w:rFonts w:ascii="宋体" w:hAnsi="宋体"/>
          <w:color w:val="000000"/>
          <w:sz w:val="24"/>
          <w:szCs w:val="24"/>
        </w:rPr>
        <w:t>6）合同草案条款响应、偏离情况说明表（附件6）；</w:t>
      </w:r>
    </w:p>
    <w:p>
      <w:pPr>
        <w:spacing w:line="440" w:lineRule="exact"/>
        <w:ind w:firstLine="480"/>
        <w:rPr>
          <w:rFonts w:ascii="宋体" w:hAnsi="宋体"/>
          <w:color w:val="000000"/>
          <w:sz w:val="24"/>
          <w:szCs w:val="24"/>
        </w:rPr>
      </w:pPr>
      <w:r>
        <w:rPr>
          <w:rFonts w:ascii="宋体" w:hAnsi="宋体"/>
          <w:color w:val="000000"/>
          <w:sz w:val="24"/>
          <w:szCs w:val="24"/>
        </w:rPr>
        <w:t>7）法人（负责人）代表授权书（附件7）；</w:t>
      </w:r>
    </w:p>
    <w:p>
      <w:pPr>
        <w:spacing w:line="440" w:lineRule="exact"/>
        <w:ind w:firstLine="480"/>
        <w:rPr>
          <w:rFonts w:ascii="宋体" w:hAnsi="宋体"/>
          <w:color w:val="000000"/>
          <w:sz w:val="24"/>
          <w:szCs w:val="24"/>
        </w:rPr>
      </w:pPr>
      <w:r>
        <w:rPr>
          <w:rFonts w:ascii="宋体" w:hAnsi="宋体"/>
          <w:color w:val="000000"/>
          <w:sz w:val="24"/>
          <w:szCs w:val="24"/>
        </w:rPr>
        <w:t>8）法人或者其他组织的营业执照等证明文件，自然人的身份证明(附件8)；</w:t>
      </w:r>
    </w:p>
    <w:p>
      <w:pPr>
        <w:spacing w:line="440" w:lineRule="exact"/>
        <w:ind w:firstLine="480"/>
        <w:rPr>
          <w:rFonts w:ascii="宋体" w:hAnsi="宋体"/>
          <w:color w:val="000000"/>
          <w:sz w:val="24"/>
          <w:szCs w:val="24"/>
        </w:rPr>
      </w:pPr>
      <w:r>
        <w:rPr>
          <w:rFonts w:ascii="宋体" w:hAnsi="宋体"/>
          <w:color w:val="000000"/>
          <w:sz w:val="24"/>
          <w:szCs w:val="24"/>
        </w:rPr>
        <w:t>9）财务状况报告，依法缴纳税收和社会保障资金的相关材料(附件9)；</w:t>
      </w:r>
    </w:p>
    <w:p>
      <w:pPr>
        <w:spacing w:line="440" w:lineRule="exact"/>
        <w:ind w:firstLine="480"/>
        <w:rPr>
          <w:rFonts w:ascii="宋体" w:hAnsi="宋体"/>
          <w:color w:val="000000"/>
          <w:sz w:val="24"/>
          <w:szCs w:val="24"/>
        </w:rPr>
      </w:pPr>
      <w:r>
        <w:rPr>
          <w:rFonts w:ascii="宋体" w:hAnsi="宋体"/>
          <w:color w:val="000000"/>
          <w:sz w:val="24"/>
          <w:szCs w:val="24"/>
        </w:rPr>
        <w:t>10）具备履行合同所必需的设备和专业技术能力的证明材料(附件10)；</w:t>
      </w:r>
    </w:p>
    <w:p>
      <w:pPr>
        <w:spacing w:line="440" w:lineRule="exact"/>
        <w:ind w:firstLine="480"/>
        <w:rPr>
          <w:rFonts w:ascii="宋体" w:hAnsi="宋体"/>
          <w:color w:val="000000"/>
          <w:sz w:val="24"/>
          <w:szCs w:val="24"/>
        </w:rPr>
      </w:pPr>
      <w:r>
        <w:rPr>
          <w:rFonts w:ascii="宋体" w:hAnsi="宋体"/>
          <w:color w:val="000000"/>
          <w:sz w:val="24"/>
          <w:szCs w:val="24"/>
        </w:rPr>
        <w:t>11）参加政府采购活动前3年内在经营活动中没有重大违法记录的书面声明(附件11)；</w:t>
      </w:r>
    </w:p>
    <w:p>
      <w:pPr>
        <w:spacing w:line="440" w:lineRule="exact"/>
        <w:ind w:firstLine="480"/>
        <w:rPr>
          <w:rFonts w:ascii="宋体" w:hAnsi="宋体"/>
          <w:color w:val="000000"/>
          <w:sz w:val="24"/>
          <w:szCs w:val="24"/>
        </w:rPr>
      </w:pPr>
      <w:r>
        <w:rPr>
          <w:rFonts w:ascii="宋体" w:hAnsi="宋体"/>
          <w:color w:val="000000"/>
          <w:sz w:val="24"/>
          <w:szCs w:val="24"/>
        </w:rPr>
        <w:t>12）未被列入“信用中国”网站(www.creditchina. gov.cn)</w:t>
      </w:r>
      <w:r>
        <w:rPr>
          <w:rFonts w:hint="eastAsia" w:ascii="宋体" w:hAnsi="宋体" w:cs="宋体"/>
          <w:color w:val="000000"/>
          <w:sz w:val="24"/>
          <w:szCs w:val="24"/>
        </w:rPr>
        <w:t>、</w:t>
      </w:r>
      <w:r>
        <w:rPr>
          <w:rFonts w:hint="eastAsia" w:ascii="宋体" w:hAnsi="宋体" w:cs="宋体"/>
          <w:bCs/>
          <w:color w:val="000000"/>
          <w:sz w:val="24"/>
        </w:rPr>
        <w:t>“中国政府采购网”(www.ccgp.gov.cn)</w:t>
      </w:r>
      <w:r>
        <w:rPr>
          <w:rFonts w:ascii="宋体" w:hAnsi="宋体"/>
          <w:color w:val="000000"/>
          <w:sz w:val="24"/>
          <w:szCs w:val="24"/>
        </w:rPr>
        <w:t>失信被执行人、重大税收违法案件当事人名单、政府采购严重违法失信行为记录名单的网页打印件(附件12)。</w:t>
      </w:r>
    </w:p>
    <w:p>
      <w:pPr>
        <w:pStyle w:val="8"/>
        <w:spacing w:line="440" w:lineRule="exact"/>
        <w:ind w:firstLine="480"/>
        <w:rPr>
          <w:rFonts w:hint="eastAsia" w:hAnsi="宋体"/>
          <w:color w:val="000000"/>
          <w:sz w:val="24"/>
        </w:rPr>
      </w:pPr>
      <w:r>
        <w:rPr>
          <w:rFonts w:hint="eastAsia" w:hAnsi="宋体"/>
          <w:color w:val="000000"/>
          <w:sz w:val="24"/>
        </w:rPr>
        <w:t>13.《中小企业声明函》</w:t>
      </w:r>
      <w:r>
        <w:rPr>
          <w:rFonts w:hint="eastAsia" w:hAnsi="宋体"/>
          <w:bCs/>
          <w:color w:val="000000"/>
          <w:sz w:val="24"/>
        </w:rPr>
        <w:t>、《残疾人福利性单位声明函》或属于监狱企业的证明文件（如果有的话）</w:t>
      </w:r>
      <w:r>
        <w:rPr>
          <w:rFonts w:hint="eastAsia" w:hAnsi="宋体"/>
          <w:color w:val="000000"/>
          <w:sz w:val="24"/>
        </w:rPr>
        <w:t>(附件13)。</w:t>
      </w:r>
    </w:p>
    <w:p>
      <w:pPr>
        <w:pStyle w:val="8"/>
        <w:spacing w:line="440" w:lineRule="exact"/>
        <w:ind w:firstLine="480"/>
        <w:rPr>
          <w:rFonts w:hAnsi="宋体"/>
          <w:color w:val="000000"/>
          <w:sz w:val="24"/>
        </w:rPr>
      </w:pPr>
      <w:r>
        <w:rPr>
          <w:rFonts w:hint="eastAsia" w:hAnsi="宋体"/>
          <w:color w:val="000000"/>
          <w:sz w:val="24"/>
        </w:rPr>
        <w:t>14、磋商供应商信用书（附件14）</w:t>
      </w:r>
    </w:p>
    <w:p>
      <w:pPr>
        <w:spacing w:line="440" w:lineRule="exact"/>
        <w:ind w:firstLine="480"/>
        <w:rPr>
          <w:rFonts w:ascii="宋体" w:hAnsi="宋体"/>
          <w:bCs/>
          <w:color w:val="000000"/>
          <w:sz w:val="24"/>
          <w:szCs w:val="24"/>
        </w:rPr>
      </w:pPr>
      <w:r>
        <w:rPr>
          <w:rFonts w:ascii="宋体" w:hAnsi="宋体"/>
          <w:color w:val="000000"/>
          <w:sz w:val="24"/>
          <w:szCs w:val="24"/>
        </w:rPr>
        <w:t>本文件要求提供的其他资格证明文件及资料。</w:t>
      </w:r>
    </w:p>
    <w:p>
      <w:pPr>
        <w:spacing w:line="440" w:lineRule="exact"/>
        <w:rPr>
          <w:rFonts w:ascii="宋体" w:hAnsi="宋体"/>
          <w:color w:val="000000"/>
          <w:sz w:val="24"/>
          <w:szCs w:val="24"/>
        </w:rPr>
      </w:pPr>
      <w:r>
        <w:rPr>
          <w:rFonts w:ascii="宋体" w:hAnsi="宋体"/>
          <w:color w:val="000000"/>
          <w:sz w:val="24"/>
          <w:szCs w:val="24"/>
        </w:rPr>
        <w:t>在此，我方宣布同意如下：</w:t>
      </w:r>
    </w:p>
    <w:p>
      <w:pPr>
        <w:spacing w:line="440" w:lineRule="exact"/>
        <w:ind w:firstLine="480"/>
        <w:rPr>
          <w:rFonts w:ascii="宋体" w:hAnsi="宋体"/>
          <w:color w:val="000000"/>
          <w:sz w:val="24"/>
          <w:szCs w:val="24"/>
        </w:rPr>
      </w:pPr>
      <w:r>
        <w:rPr>
          <w:rFonts w:ascii="宋体" w:hAnsi="宋体"/>
          <w:color w:val="000000"/>
          <w:sz w:val="24"/>
          <w:szCs w:val="24"/>
        </w:rPr>
        <w:t>1. 将按磋商文件的规定履行合同责任和义务；</w:t>
      </w:r>
    </w:p>
    <w:p>
      <w:pPr>
        <w:spacing w:line="440" w:lineRule="exact"/>
        <w:ind w:left="840" w:hanging="360"/>
        <w:rPr>
          <w:rFonts w:ascii="宋体" w:hAnsi="宋体"/>
          <w:color w:val="000000"/>
          <w:sz w:val="24"/>
          <w:szCs w:val="24"/>
        </w:rPr>
      </w:pPr>
      <w:r>
        <w:rPr>
          <w:rFonts w:ascii="宋体" w:hAnsi="宋体"/>
          <w:color w:val="000000"/>
          <w:sz w:val="24"/>
          <w:szCs w:val="24"/>
        </w:rPr>
        <w:t>2. 已详细审查全部磋商文件，包括第（编号、补遗书）（如果有的话）；我们完全理解并同意放弃对这方面有不明及误解的权力；</w:t>
      </w:r>
    </w:p>
    <w:p>
      <w:pPr>
        <w:spacing w:line="440" w:lineRule="exact"/>
        <w:ind w:firstLine="480"/>
        <w:rPr>
          <w:rFonts w:ascii="宋体" w:hAnsi="宋体"/>
          <w:color w:val="000000"/>
          <w:sz w:val="24"/>
          <w:szCs w:val="24"/>
        </w:rPr>
      </w:pPr>
      <w:r>
        <w:rPr>
          <w:rFonts w:ascii="宋体" w:hAnsi="宋体"/>
          <w:color w:val="000000"/>
          <w:sz w:val="24"/>
          <w:szCs w:val="24"/>
        </w:rPr>
        <w:t>3. 本响应文件有效期为自磋商之日起</w:t>
      </w:r>
      <w:r>
        <w:rPr>
          <w:rFonts w:hint="eastAsia" w:ascii="宋体" w:hAnsi="宋体"/>
          <w:color w:val="000000"/>
          <w:sz w:val="24"/>
          <w:szCs w:val="24"/>
        </w:rPr>
        <w:t>60</w:t>
      </w:r>
      <w:r>
        <w:rPr>
          <w:rFonts w:ascii="宋体" w:hAnsi="宋体"/>
          <w:color w:val="000000"/>
          <w:sz w:val="24"/>
          <w:szCs w:val="24"/>
        </w:rPr>
        <w:t>个日历日；</w:t>
      </w:r>
    </w:p>
    <w:p>
      <w:pPr>
        <w:spacing w:line="440" w:lineRule="exact"/>
        <w:ind w:left="840" w:hanging="360"/>
        <w:rPr>
          <w:rFonts w:ascii="宋体" w:hAnsi="宋体"/>
          <w:color w:val="000000"/>
          <w:sz w:val="24"/>
          <w:szCs w:val="24"/>
        </w:rPr>
      </w:pPr>
      <w:r>
        <w:rPr>
          <w:rFonts w:ascii="宋体" w:hAnsi="宋体"/>
          <w:color w:val="000000"/>
          <w:sz w:val="24"/>
          <w:szCs w:val="24"/>
        </w:rPr>
        <w:t>4. 同意提供按照贵方可能要求的与其磋商有关的一切数据或资料；</w:t>
      </w:r>
    </w:p>
    <w:p>
      <w:pPr>
        <w:spacing w:line="440" w:lineRule="exact"/>
        <w:ind w:firstLine="480"/>
        <w:rPr>
          <w:rFonts w:ascii="宋体" w:hAnsi="宋体"/>
          <w:color w:val="000000"/>
          <w:sz w:val="24"/>
          <w:szCs w:val="24"/>
        </w:rPr>
      </w:pPr>
      <w:r>
        <w:rPr>
          <w:rFonts w:ascii="宋体" w:hAnsi="宋体"/>
          <w:color w:val="000000"/>
          <w:sz w:val="24"/>
          <w:szCs w:val="24"/>
        </w:rPr>
        <w:t>5. 与本磋商有关的一切正式往来信函请寄：</w:t>
      </w:r>
    </w:p>
    <w:p>
      <w:pPr>
        <w:spacing w:line="440" w:lineRule="exact"/>
        <w:ind w:firstLine="840"/>
        <w:rPr>
          <w:rFonts w:ascii="宋体" w:hAnsi="宋体"/>
          <w:color w:val="000000"/>
          <w:sz w:val="24"/>
          <w:szCs w:val="24"/>
        </w:rPr>
      </w:pPr>
      <w:r>
        <w:rPr>
          <w:rFonts w:ascii="宋体" w:hAnsi="宋体"/>
          <w:color w:val="000000"/>
          <w:sz w:val="24"/>
          <w:szCs w:val="24"/>
        </w:rPr>
        <w:t>地址：</w:t>
      </w:r>
    </w:p>
    <w:p>
      <w:pPr>
        <w:spacing w:line="440" w:lineRule="exact"/>
        <w:ind w:firstLine="840"/>
        <w:rPr>
          <w:rFonts w:ascii="宋体" w:hAnsi="宋体"/>
          <w:color w:val="000000"/>
          <w:sz w:val="24"/>
          <w:szCs w:val="24"/>
        </w:rPr>
      </w:pPr>
      <w:r>
        <w:rPr>
          <w:rFonts w:ascii="宋体" w:hAnsi="宋体"/>
          <w:color w:val="000000"/>
          <w:sz w:val="24"/>
          <w:szCs w:val="24"/>
        </w:rPr>
        <w:t>电话/传真：</w:t>
      </w:r>
    </w:p>
    <w:p>
      <w:pPr>
        <w:spacing w:line="440" w:lineRule="exact"/>
        <w:ind w:firstLine="840"/>
        <w:rPr>
          <w:rFonts w:ascii="宋体" w:hAnsi="宋体"/>
          <w:color w:val="000000"/>
          <w:sz w:val="24"/>
          <w:szCs w:val="24"/>
        </w:rPr>
      </w:pPr>
      <w:r>
        <w:rPr>
          <w:rFonts w:ascii="宋体" w:hAnsi="宋体"/>
          <w:color w:val="000000"/>
          <w:sz w:val="24"/>
          <w:szCs w:val="24"/>
        </w:rPr>
        <w:t>电子信箱：</w:t>
      </w:r>
    </w:p>
    <w:p>
      <w:pPr>
        <w:spacing w:line="440" w:lineRule="exact"/>
        <w:ind w:firstLine="840"/>
        <w:rPr>
          <w:rFonts w:ascii="宋体" w:hAnsi="宋体"/>
          <w:color w:val="000000"/>
          <w:sz w:val="24"/>
          <w:szCs w:val="24"/>
        </w:rPr>
      </w:pPr>
      <w:r>
        <w:rPr>
          <w:rFonts w:ascii="宋体" w:hAnsi="宋体"/>
          <w:color w:val="000000"/>
          <w:sz w:val="24"/>
          <w:szCs w:val="24"/>
        </w:rPr>
        <w:t>供应商（授权）代表签字：</w:t>
      </w:r>
    </w:p>
    <w:p>
      <w:pPr>
        <w:spacing w:line="440" w:lineRule="exact"/>
        <w:ind w:firstLine="840"/>
        <w:rPr>
          <w:rFonts w:ascii="宋体" w:hAnsi="宋体"/>
          <w:color w:val="000000"/>
          <w:sz w:val="24"/>
          <w:szCs w:val="24"/>
        </w:rPr>
      </w:pPr>
      <w:r>
        <w:rPr>
          <w:rFonts w:ascii="宋体" w:hAnsi="宋体"/>
          <w:color w:val="000000"/>
          <w:sz w:val="24"/>
          <w:szCs w:val="24"/>
        </w:rPr>
        <w:t>供应商名称（公章）：</w:t>
      </w:r>
    </w:p>
    <w:p>
      <w:pPr>
        <w:spacing w:line="440" w:lineRule="exact"/>
        <w:ind w:firstLine="840"/>
        <w:rPr>
          <w:rFonts w:ascii="宋体" w:hAnsi="宋体"/>
          <w:color w:val="000000"/>
          <w:sz w:val="24"/>
          <w:szCs w:val="24"/>
        </w:rPr>
      </w:pPr>
      <w:r>
        <w:rPr>
          <w:rFonts w:ascii="宋体" w:hAnsi="宋体"/>
          <w:color w:val="000000"/>
          <w:sz w:val="24"/>
          <w:szCs w:val="24"/>
        </w:rPr>
        <w:t>日期：</w:t>
      </w:r>
    </w:p>
    <w:p>
      <w:pPr>
        <w:spacing w:line="440" w:lineRule="exact"/>
        <w:ind w:firstLine="840"/>
        <w:rPr>
          <w:rFonts w:ascii="宋体" w:hAnsi="宋体"/>
          <w:color w:val="000000"/>
          <w:sz w:val="24"/>
          <w:szCs w:val="24"/>
        </w:rPr>
      </w:pPr>
      <w:r>
        <w:rPr>
          <w:rFonts w:ascii="宋体" w:hAnsi="宋体"/>
          <w:color w:val="000000"/>
          <w:sz w:val="24"/>
          <w:szCs w:val="24"/>
        </w:rPr>
        <w:br w:type="page"/>
      </w:r>
    </w:p>
    <w:p>
      <w:pPr>
        <w:pStyle w:val="4"/>
        <w:numPr>
          <w:ilvl w:val="1"/>
          <w:numId w:val="0"/>
        </w:numPr>
        <w:rPr>
          <w:rFonts w:hint="eastAsia" w:ascii="黑体" w:hAnsi="黑体" w:cs="黑体"/>
          <w:b w:val="0"/>
          <w:bCs/>
          <w:sz w:val="24"/>
          <w:szCs w:val="24"/>
        </w:rPr>
      </w:pPr>
      <w:bookmarkStart w:id="58" w:name="_Toc32345"/>
      <w:bookmarkStart w:id="59" w:name="_Toc2532"/>
      <w:bookmarkStart w:id="60" w:name="_Toc13220"/>
      <w:r>
        <w:rPr>
          <w:rFonts w:hint="eastAsia" w:ascii="宋体" w:hAnsi="宋体" w:eastAsia="宋体" w:cs="宋体"/>
          <w:sz w:val="24"/>
          <w:szCs w:val="24"/>
        </w:rPr>
        <w:t>附件2</w:t>
      </w:r>
      <w:bookmarkEnd w:id="58"/>
      <w:bookmarkEnd w:id="59"/>
    </w:p>
    <w:p>
      <w:pPr>
        <w:pStyle w:val="4"/>
        <w:numPr>
          <w:ilvl w:val="1"/>
          <w:numId w:val="0"/>
        </w:numPr>
        <w:jc w:val="center"/>
        <w:rPr>
          <w:rFonts w:hint="eastAsia" w:ascii="黑体" w:hAnsi="黑体" w:cs="黑体"/>
          <w:b w:val="0"/>
          <w:bCs/>
          <w:sz w:val="44"/>
          <w:szCs w:val="44"/>
        </w:rPr>
      </w:pPr>
      <w:bookmarkStart w:id="61" w:name="_Toc2719"/>
      <w:r>
        <w:rPr>
          <w:rFonts w:hint="eastAsia" w:ascii="黑体" w:hAnsi="黑体" w:cs="黑体"/>
          <w:b w:val="0"/>
          <w:bCs/>
          <w:color w:val="000000"/>
          <w:sz w:val="44"/>
          <w:szCs w:val="44"/>
        </w:rPr>
        <w:t>报价组成情况表</w:t>
      </w:r>
      <w:bookmarkEnd w:id="60"/>
      <w:bookmarkEnd w:id="61"/>
    </w:p>
    <w:p>
      <w:pPr>
        <w:spacing w:line="240" w:lineRule="atLeast"/>
        <w:rPr>
          <w:rFonts w:ascii="宋体" w:hAnsi="宋体"/>
          <w:color w:val="000000"/>
          <w:sz w:val="24"/>
        </w:rPr>
      </w:pPr>
    </w:p>
    <w:p>
      <w:pPr>
        <w:spacing w:line="240" w:lineRule="atLeast"/>
        <w:rPr>
          <w:rFonts w:ascii="宋体" w:hAnsi="宋体"/>
          <w:color w:val="000000"/>
          <w:sz w:val="24"/>
        </w:rPr>
      </w:pPr>
    </w:p>
    <w:p>
      <w:pPr>
        <w:spacing w:line="240" w:lineRule="atLeast"/>
        <w:rPr>
          <w:rFonts w:ascii="宋体" w:hAnsi="宋体"/>
          <w:color w:val="000000"/>
          <w:sz w:val="24"/>
          <w:u w:val="single"/>
        </w:rPr>
      </w:pPr>
      <w:r>
        <w:rPr>
          <w:rFonts w:ascii="宋体" w:hAnsi="宋体"/>
          <w:color w:val="000000"/>
          <w:sz w:val="24"/>
        </w:rPr>
        <w:t>项目编号（包号）：</w:t>
      </w:r>
    </w:p>
    <w:p>
      <w:pPr>
        <w:spacing w:line="240" w:lineRule="atLeast"/>
        <w:rPr>
          <w:rFonts w:ascii="宋体" w:hAnsi="宋体"/>
          <w:color w:val="000000"/>
          <w:sz w:val="24"/>
          <w:u w:val="single"/>
        </w:rPr>
      </w:pPr>
      <w:r>
        <w:rPr>
          <w:rFonts w:ascii="宋体" w:hAnsi="宋体"/>
          <w:color w:val="000000"/>
          <w:sz w:val="24"/>
        </w:rPr>
        <w:t>项目名称：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3"/>
        <w:gridCol w:w="1869"/>
        <w:gridCol w:w="1237"/>
        <w:gridCol w:w="805"/>
        <w:gridCol w:w="1654"/>
        <w:gridCol w:w="913"/>
        <w:gridCol w:w="11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303"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序号</w:t>
            </w:r>
          </w:p>
        </w:tc>
        <w:tc>
          <w:tcPr>
            <w:tcW w:w="1869"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名称（服务）</w:t>
            </w:r>
          </w:p>
        </w:tc>
        <w:tc>
          <w:tcPr>
            <w:tcW w:w="1237" w:type="dxa"/>
            <w:vAlign w:val="center"/>
          </w:tcPr>
          <w:p>
            <w:pPr>
              <w:adjustRightInd w:val="0"/>
              <w:snapToGrid w:val="0"/>
              <w:jc w:val="center"/>
              <w:rPr>
                <w:rFonts w:ascii="宋体" w:hAnsi="宋体"/>
                <w:color w:val="000000"/>
                <w:sz w:val="24"/>
              </w:rPr>
            </w:pPr>
            <w:r>
              <w:rPr>
                <w:rFonts w:ascii="宋体" w:hAnsi="宋体"/>
                <w:color w:val="000000"/>
                <w:sz w:val="24"/>
              </w:rPr>
              <w:t>规格型号</w:t>
            </w:r>
          </w:p>
        </w:tc>
        <w:tc>
          <w:tcPr>
            <w:tcW w:w="805" w:type="dxa"/>
            <w:vAlign w:val="center"/>
          </w:tcPr>
          <w:p>
            <w:pPr>
              <w:adjustRightInd w:val="0"/>
              <w:snapToGrid w:val="0"/>
              <w:jc w:val="center"/>
              <w:rPr>
                <w:rFonts w:ascii="宋体" w:hAnsi="宋体"/>
                <w:color w:val="000000"/>
                <w:sz w:val="24"/>
              </w:rPr>
            </w:pPr>
            <w:r>
              <w:rPr>
                <w:rFonts w:ascii="宋体" w:hAnsi="宋体"/>
                <w:color w:val="000000"/>
                <w:sz w:val="24"/>
              </w:rPr>
              <w:t>数量</w:t>
            </w:r>
          </w:p>
        </w:tc>
        <w:tc>
          <w:tcPr>
            <w:tcW w:w="1654" w:type="dxa"/>
            <w:vAlign w:val="center"/>
          </w:tcPr>
          <w:p>
            <w:pPr>
              <w:adjustRightInd w:val="0"/>
              <w:snapToGrid w:val="0"/>
              <w:jc w:val="center"/>
              <w:rPr>
                <w:rFonts w:ascii="宋体" w:hAnsi="宋体"/>
                <w:color w:val="000000"/>
                <w:sz w:val="24"/>
              </w:rPr>
            </w:pPr>
            <w:r>
              <w:rPr>
                <w:rFonts w:ascii="宋体" w:hAnsi="宋体"/>
                <w:color w:val="000000"/>
                <w:sz w:val="24"/>
              </w:rPr>
              <w:t>制造商名称</w:t>
            </w:r>
          </w:p>
        </w:tc>
        <w:tc>
          <w:tcPr>
            <w:tcW w:w="913" w:type="dxa"/>
            <w:vAlign w:val="center"/>
          </w:tcPr>
          <w:p>
            <w:pPr>
              <w:adjustRightInd w:val="0"/>
              <w:snapToGrid w:val="0"/>
              <w:jc w:val="center"/>
              <w:rPr>
                <w:rFonts w:ascii="宋体" w:hAnsi="宋体"/>
                <w:color w:val="000000"/>
                <w:sz w:val="24"/>
              </w:rPr>
            </w:pPr>
            <w:r>
              <w:rPr>
                <w:rFonts w:ascii="宋体" w:hAnsi="宋体"/>
                <w:color w:val="000000"/>
                <w:sz w:val="24"/>
              </w:rPr>
              <w:t>单价</w:t>
            </w:r>
          </w:p>
        </w:tc>
        <w:tc>
          <w:tcPr>
            <w:tcW w:w="1136" w:type="dxa"/>
            <w:vAlign w:val="center"/>
          </w:tcPr>
          <w:p>
            <w:pPr>
              <w:adjustRightInd w:val="0"/>
              <w:snapToGrid w:val="0"/>
              <w:jc w:val="center"/>
              <w:rPr>
                <w:rFonts w:ascii="宋体" w:hAnsi="宋体"/>
                <w:color w:val="000000"/>
                <w:sz w:val="24"/>
              </w:rPr>
            </w:pPr>
            <w:r>
              <w:rPr>
                <w:rFonts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303" w:type="dxa"/>
            <w:tcBorders>
              <w:bottom w:val="single" w:color="auto" w:sz="4" w:space="0"/>
            </w:tcBorders>
            <w:vAlign w:val="center"/>
          </w:tcPr>
          <w:p>
            <w:pPr>
              <w:adjustRightInd w:val="0"/>
              <w:snapToGrid w:val="0"/>
              <w:ind w:left="-118" w:leftChars="-42"/>
              <w:jc w:val="center"/>
              <w:rPr>
                <w:rFonts w:ascii="宋体" w:hAnsi="宋体"/>
                <w:color w:val="000000"/>
                <w:sz w:val="24"/>
              </w:rPr>
            </w:pPr>
            <w:r>
              <w:rPr>
                <w:rFonts w:ascii="宋体" w:hAnsi="宋体"/>
                <w:color w:val="000000"/>
                <w:sz w:val="24"/>
              </w:rPr>
              <w:t>1</w:t>
            </w:r>
          </w:p>
        </w:tc>
        <w:tc>
          <w:tcPr>
            <w:tcW w:w="1869" w:type="dxa"/>
            <w:vAlign w:val="center"/>
          </w:tcPr>
          <w:p>
            <w:pPr>
              <w:adjustRightInd w:val="0"/>
              <w:snapToGrid w:val="0"/>
              <w:ind w:left="-118" w:leftChars="-42"/>
              <w:jc w:val="center"/>
              <w:rPr>
                <w:rFonts w:ascii="宋体" w:hAnsi="宋体"/>
                <w:color w:val="000000"/>
                <w:sz w:val="24"/>
              </w:rPr>
            </w:pPr>
          </w:p>
        </w:tc>
        <w:tc>
          <w:tcPr>
            <w:tcW w:w="1237" w:type="dxa"/>
            <w:vAlign w:val="center"/>
          </w:tcPr>
          <w:p>
            <w:pPr>
              <w:adjustRightInd w:val="0"/>
              <w:snapToGrid w:val="0"/>
              <w:jc w:val="center"/>
              <w:rPr>
                <w:rFonts w:ascii="宋体" w:hAnsi="宋体"/>
                <w:color w:val="000000"/>
                <w:sz w:val="24"/>
              </w:rPr>
            </w:pPr>
          </w:p>
        </w:tc>
        <w:tc>
          <w:tcPr>
            <w:tcW w:w="805" w:type="dxa"/>
            <w:vAlign w:val="center"/>
          </w:tcPr>
          <w:p>
            <w:pPr>
              <w:adjustRightInd w:val="0"/>
              <w:snapToGrid w:val="0"/>
              <w:jc w:val="center"/>
              <w:rPr>
                <w:rFonts w:ascii="宋体" w:hAnsi="宋体"/>
                <w:color w:val="000000"/>
                <w:sz w:val="24"/>
              </w:rPr>
            </w:pPr>
          </w:p>
        </w:tc>
        <w:tc>
          <w:tcPr>
            <w:tcW w:w="1654" w:type="dxa"/>
            <w:vAlign w:val="center"/>
          </w:tcPr>
          <w:p>
            <w:pPr>
              <w:adjustRightInd w:val="0"/>
              <w:snapToGrid w:val="0"/>
              <w:jc w:val="center"/>
              <w:rPr>
                <w:rFonts w:ascii="宋体" w:hAnsi="宋体"/>
                <w:color w:val="000000"/>
                <w:sz w:val="24"/>
              </w:rPr>
            </w:pPr>
          </w:p>
        </w:tc>
        <w:tc>
          <w:tcPr>
            <w:tcW w:w="913" w:type="dxa"/>
            <w:vAlign w:val="center"/>
          </w:tcPr>
          <w:p>
            <w:pPr>
              <w:adjustRightInd w:val="0"/>
              <w:snapToGrid w:val="0"/>
              <w:jc w:val="center"/>
              <w:rPr>
                <w:rFonts w:ascii="宋体" w:hAnsi="宋体"/>
                <w:color w:val="000000"/>
                <w:sz w:val="24"/>
              </w:rPr>
            </w:pPr>
          </w:p>
        </w:tc>
        <w:tc>
          <w:tcPr>
            <w:tcW w:w="1136"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303" w:type="dxa"/>
            <w:tcBorders>
              <w:top w:val="single" w:color="auto" w:sz="4" w:space="0"/>
            </w:tcBorders>
            <w:vAlign w:val="center"/>
          </w:tcPr>
          <w:p>
            <w:pPr>
              <w:adjustRightInd w:val="0"/>
              <w:snapToGrid w:val="0"/>
              <w:ind w:left="-118" w:leftChars="-42"/>
              <w:jc w:val="center"/>
              <w:rPr>
                <w:rFonts w:ascii="宋体" w:hAnsi="宋体"/>
                <w:color w:val="000000"/>
                <w:sz w:val="24"/>
              </w:rPr>
            </w:pPr>
            <w:r>
              <w:rPr>
                <w:rFonts w:ascii="宋体" w:hAnsi="宋体"/>
                <w:color w:val="000000"/>
                <w:sz w:val="24"/>
              </w:rPr>
              <w:t>2</w:t>
            </w:r>
          </w:p>
        </w:tc>
        <w:tc>
          <w:tcPr>
            <w:tcW w:w="1869"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w:t>
            </w:r>
          </w:p>
        </w:tc>
        <w:tc>
          <w:tcPr>
            <w:tcW w:w="1237" w:type="dxa"/>
            <w:vAlign w:val="center"/>
          </w:tcPr>
          <w:p>
            <w:pPr>
              <w:adjustRightInd w:val="0"/>
              <w:snapToGrid w:val="0"/>
              <w:jc w:val="center"/>
              <w:rPr>
                <w:rFonts w:ascii="宋体" w:hAnsi="宋体"/>
                <w:color w:val="000000"/>
                <w:sz w:val="24"/>
              </w:rPr>
            </w:pPr>
          </w:p>
        </w:tc>
        <w:tc>
          <w:tcPr>
            <w:tcW w:w="805" w:type="dxa"/>
            <w:vAlign w:val="center"/>
          </w:tcPr>
          <w:p>
            <w:pPr>
              <w:adjustRightInd w:val="0"/>
              <w:snapToGrid w:val="0"/>
              <w:jc w:val="center"/>
              <w:rPr>
                <w:rFonts w:ascii="宋体" w:hAnsi="宋体"/>
                <w:color w:val="000000"/>
                <w:sz w:val="24"/>
              </w:rPr>
            </w:pPr>
          </w:p>
        </w:tc>
        <w:tc>
          <w:tcPr>
            <w:tcW w:w="1654" w:type="dxa"/>
            <w:vAlign w:val="center"/>
          </w:tcPr>
          <w:p>
            <w:pPr>
              <w:adjustRightInd w:val="0"/>
              <w:snapToGrid w:val="0"/>
              <w:jc w:val="center"/>
              <w:rPr>
                <w:rFonts w:ascii="宋体" w:hAnsi="宋体"/>
                <w:color w:val="000000"/>
                <w:sz w:val="24"/>
              </w:rPr>
            </w:pPr>
          </w:p>
        </w:tc>
        <w:tc>
          <w:tcPr>
            <w:tcW w:w="913" w:type="dxa"/>
            <w:vAlign w:val="center"/>
          </w:tcPr>
          <w:p>
            <w:pPr>
              <w:adjustRightInd w:val="0"/>
              <w:snapToGrid w:val="0"/>
              <w:jc w:val="center"/>
              <w:rPr>
                <w:rFonts w:ascii="宋体" w:hAnsi="宋体"/>
                <w:color w:val="000000"/>
                <w:sz w:val="24"/>
              </w:rPr>
            </w:pPr>
          </w:p>
        </w:tc>
        <w:tc>
          <w:tcPr>
            <w:tcW w:w="1136"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303"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3</w:t>
            </w:r>
          </w:p>
        </w:tc>
        <w:tc>
          <w:tcPr>
            <w:tcW w:w="1869" w:type="dxa"/>
            <w:vAlign w:val="center"/>
          </w:tcPr>
          <w:p>
            <w:pPr>
              <w:adjustRightInd w:val="0"/>
              <w:snapToGrid w:val="0"/>
              <w:ind w:left="-118" w:leftChars="-42"/>
              <w:jc w:val="center"/>
              <w:rPr>
                <w:rFonts w:ascii="宋体" w:hAnsi="宋体"/>
                <w:color w:val="000000"/>
                <w:sz w:val="24"/>
              </w:rPr>
            </w:pPr>
          </w:p>
        </w:tc>
        <w:tc>
          <w:tcPr>
            <w:tcW w:w="1237" w:type="dxa"/>
            <w:vAlign w:val="center"/>
          </w:tcPr>
          <w:p>
            <w:pPr>
              <w:adjustRightInd w:val="0"/>
              <w:snapToGrid w:val="0"/>
              <w:jc w:val="center"/>
              <w:rPr>
                <w:rFonts w:ascii="宋体" w:hAnsi="宋体"/>
                <w:color w:val="000000"/>
                <w:sz w:val="24"/>
              </w:rPr>
            </w:pPr>
          </w:p>
        </w:tc>
        <w:tc>
          <w:tcPr>
            <w:tcW w:w="805" w:type="dxa"/>
            <w:vAlign w:val="center"/>
          </w:tcPr>
          <w:p>
            <w:pPr>
              <w:adjustRightInd w:val="0"/>
              <w:snapToGrid w:val="0"/>
              <w:jc w:val="center"/>
              <w:rPr>
                <w:rFonts w:ascii="宋体" w:hAnsi="宋体"/>
                <w:color w:val="000000"/>
                <w:sz w:val="24"/>
              </w:rPr>
            </w:pPr>
          </w:p>
        </w:tc>
        <w:tc>
          <w:tcPr>
            <w:tcW w:w="1654" w:type="dxa"/>
            <w:vAlign w:val="center"/>
          </w:tcPr>
          <w:p>
            <w:pPr>
              <w:adjustRightInd w:val="0"/>
              <w:snapToGrid w:val="0"/>
              <w:jc w:val="center"/>
              <w:rPr>
                <w:rFonts w:ascii="宋体" w:hAnsi="宋体"/>
                <w:color w:val="000000"/>
                <w:sz w:val="24"/>
              </w:rPr>
            </w:pPr>
          </w:p>
        </w:tc>
        <w:tc>
          <w:tcPr>
            <w:tcW w:w="913" w:type="dxa"/>
            <w:vAlign w:val="center"/>
          </w:tcPr>
          <w:p>
            <w:pPr>
              <w:adjustRightInd w:val="0"/>
              <w:snapToGrid w:val="0"/>
              <w:jc w:val="center"/>
              <w:rPr>
                <w:rFonts w:ascii="宋体" w:hAnsi="宋体"/>
                <w:color w:val="000000"/>
                <w:sz w:val="24"/>
              </w:rPr>
            </w:pPr>
          </w:p>
        </w:tc>
        <w:tc>
          <w:tcPr>
            <w:tcW w:w="1136"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303"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4</w:t>
            </w:r>
          </w:p>
        </w:tc>
        <w:tc>
          <w:tcPr>
            <w:tcW w:w="1869" w:type="dxa"/>
            <w:vAlign w:val="center"/>
          </w:tcPr>
          <w:p>
            <w:pPr>
              <w:adjustRightInd w:val="0"/>
              <w:snapToGrid w:val="0"/>
              <w:ind w:left="-118" w:leftChars="-42"/>
              <w:jc w:val="center"/>
              <w:rPr>
                <w:rFonts w:ascii="宋体" w:hAnsi="宋体"/>
                <w:color w:val="000000"/>
                <w:sz w:val="24"/>
              </w:rPr>
            </w:pPr>
          </w:p>
        </w:tc>
        <w:tc>
          <w:tcPr>
            <w:tcW w:w="1237" w:type="dxa"/>
            <w:vAlign w:val="center"/>
          </w:tcPr>
          <w:p>
            <w:pPr>
              <w:adjustRightInd w:val="0"/>
              <w:snapToGrid w:val="0"/>
              <w:jc w:val="center"/>
              <w:rPr>
                <w:rFonts w:ascii="宋体" w:hAnsi="宋体"/>
                <w:color w:val="000000"/>
                <w:sz w:val="24"/>
              </w:rPr>
            </w:pPr>
          </w:p>
        </w:tc>
        <w:tc>
          <w:tcPr>
            <w:tcW w:w="805" w:type="dxa"/>
            <w:vAlign w:val="center"/>
          </w:tcPr>
          <w:p>
            <w:pPr>
              <w:adjustRightInd w:val="0"/>
              <w:snapToGrid w:val="0"/>
              <w:jc w:val="center"/>
              <w:rPr>
                <w:rFonts w:ascii="宋体" w:hAnsi="宋体"/>
                <w:color w:val="000000"/>
                <w:sz w:val="24"/>
              </w:rPr>
            </w:pPr>
          </w:p>
        </w:tc>
        <w:tc>
          <w:tcPr>
            <w:tcW w:w="1654" w:type="dxa"/>
            <w:vAlign w:val="center"/>
          </w:tcPr>
          <w:p>
            <w:pPr>
              <w:adjustRightInd w:val="0"/>
              <w:snapToGrid w:val="0"/>
              <w:jc w:val="center"/>
              <w:rPr>
                <w:rFonts w:ascii="宋体" w:hAnsi="宋体"/>
                <w:color w:val="000000"/>
                <w:sz w:val="24"/>
              </w:rPr>
            </w:pPr>
          </w:p>
        </w:tc>
        <w:tc>
          <w:tcPr>
            <w:tcW w:w="913" w:type="dxa"/>
            <w:vAlign w:val="center"/>
          </w:tcPr>
          <w:p>
            <w:pPr>
              <w:adjustRightInd w:val="0"/>
              <w:snapToGrid w:val="0"/>
              <w:jc w:val="center"/>
              <w:rPr>
                <w:rFonts w:ascii="宋体" w:hAnsi="宋体"/>
                <w:color w:val="000000"/>
                <w:sz w:val="24"/>
              </w:rPr>
            </w:pPr>
          </w:p>
        </w:tc>
        <w:tc>
          <w:tcPr>
            <w:tcW w:w="1136"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303"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5</w:t>
            </w:r>
          </w:p>
        </w:tc>
        <w:tc>
          <w:tcPr>
            <w:tcW w:w="1869"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w:t>
            </w:r>
          </w:p>
        </w:tc>
        <w:tc>
          <w:tcPr>
            <w:tcW w:w="1237" w:type="dxa"/>
            <w:vAlign w:val="center"/>
          </w:tcPr>
          <w:p>
            <w:pPr>
              <w:adjustRightInd w:val="0"/>
              <w:snapToGrid w:val="0"/>
              <w:jc w:val="center"/>
              <w:rPr>
                <w:rFonts w:ascii="宋体" w:hAnsi="宋体"/>
                <w:color w:val="000000"/>
                <w:sz w:val="24"/>
              </w:rPr>
            </w:pPr>
          </w:p>
        </w:tc>
        <w:tc>
          <w:tcPr>
            <w:tcW w:w="805" w:type="dxa"/>
            <w:vAlign w:val="center"/>
          </w:tcPr>
          <w:p>
            <w:pPr>
              <w:adjustRightInd w:val="0"/>
              <w:snapToGrid w:val="0"/>
              <w:jc w:val="center"/>
              <w:rPr>
                <w:rFonts w:ascii="宋体" w:hAnsi="宋体"/>
                <w:color w:val="000000"/>
                <w:sz w:val="24"/>
              </w:rPr>
            </w:pPr>
          </w:p>
        </w:tc>
        <w:tc>
          <w:tcPr>
            <w:tcW w:w="1654" w:type="dxa"/>
            <w:vAlign w:val="center"/>
          </w:tcPr>
          <w:p>
            <w:pPr>
              <w:adjustRightInd w:val="0"/>
              <w:snapToGrid w:val="0"/>
              <w:jc w:val="center"/>
              <w:rPr>
                <w:rFonts w:ascii="宋体" w:hAnsi="宋体"/>
                <w:color w:val="000000"/>
                <w:sz w:val="24"/>
              </w:rPr>
            </w:pPr>
          </w:p>
        </w:tc>
        <w:tc>
          <w:tcPr>
            <w:tcW w:w="913" w:type="dxa"/>
            <w:vAlign w:val="center"/>
          </w:tcPr>
          <w:p>
            <w:pPr>
              <w:adjustRightInd w:val="0"/>
              <w:snapToGrid w:val="0"/>
              <w:jc w:val="center"/>
              <w:rPr>
                <w:rFonts w:ascii="宋体" w:hAnsi="宋体"/>
                <w:color w:val="000000"/>
                <w:sz w:val="24"/>
              </w:rPr>
            </w:pPr>
          </w:p>
        </w:tc>
        <w:tc>
          <w:tcPr>
            <w:tcW w:w="1136"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303"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6</w:t>
            </w:r>
          </w:p>
        </w:tc>
        <w:tc>
          <w:tcPr>
            <w:tcW w:w="1869"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其它</w:t>
            </w:r>
          </w:p>
        </w:tc>
        <w:tc>
          <w:tcPr>
            <w:tcW w:w="1237" w:type="dxa"/>
            <w:vAlign w:val="center"/>
          </w:tcPr>
          <w:p>
            <w:pPr>
              <w:adjustRightInd w:val="0"/>
              <w:snapToGrid w:val="0"/>
              <w:jc w:val="center"/>
              <w:rPr>
                <w:rFonts w:ascii="宋体" w:hAnsi="宋体"/>
                <w:color w:val="000000"/>
                <w:sz w:val="24"/>
              </w:rPr>
            </w:pPr>
          </w:p>
        </w:tc>
        <w:tc>
          <w:tcPr>
            <w:tcW w:w="805" w:type="dxa"/>
            <w:vAlign w:val="center"/>
          </w:tcPr>
          <w:p>
            <w:pPr>
              <w:adjustRightInd w:val="0"/>
              <w:snapToGrid w:val="0"/>
              <w:jc w:val="center"/>
              <w:rPr>
                <w:rFonts w:ascii="宋体" w:hAnsi="宋体"/>
                <w:color w:val="000000"/>
                <w:sz w:val="24"/>
              </w:rPr>
            </w:pPr>
          </w:p>
        </w:tc>
        <w:tc>
          <w:tcPr>
            <w:tcW w:w="1654" w:type="dxa"/>
            <w:vAlign w:val="center"/>
          </w:tcPr>
          <w:p>
            <w:pPr>
              <w:adjustRightInd w:val="0"/>
              <w:snapToGrid w:val="0"/>
              <w:jc w:val="center"/>
              <w:rPr>
                <w:rFonts w:ascii="宋体" w:hAnsi="宋体"/>
                <w:color w:val="000000"/>
                <w:sz w:val="24"/>
              </w:rPr>
            </w:pPr>
          </w:p>
        </w:tc>
        <w:tc>
          <w:tcPr>
            <w:tcW w:w="913" w:type="dxa"/>
            <w:vAlign w:val="center"/>
          </w:tcPr>
          <w:p>
            <w:pPr>
              <w:adjustRightInd w:val="0"/>
              <w:snapToGrid w:val="0"/>
              <w:jc w:val="center"/>
              <w:rPr>
                <w:rFonts w:ascii="宋体" w:hAnsi="宋体"/>
                <w:color w:val="000000"/>
                <w:sz w:val="24"/>
              </w:rPr>
            </w:pPr>
          </w:p>
        </w:tc>
        <w:tc>
          <w:tcPr>
            <w:tcW w:w="1136"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6868" w:type="dxa"/>
            <w:gridSpan w:val="5"/>
            <w:vAlign w:val="center"/>
          </w:tcPr>
          <w:p>
            <w:pPr>
              <w:adjustRightInd w:val="0"/>
              <w:snapToGrid w:val="0"/>
              <w:jc w:val="center"/>
              <w:rPr>
                <w:rFonts w:ascii="宋体" w:hAnsi="宋体"/>
                <w:color w:val="000000"/>
                <w:sz w:val="24"/>
              </w:rPr>
            </w:pPr>
            <w:r>
              <w:rPr>
                <w:rFonts w:ascii="宋体" w:hAnsi="宋体"/>
                <w:color w:val="000000"/>
                <w:sz w:val="24"/>
              </w:rPr>
              <w:t>总计</w:t>
            </w:r>
          </w:p>
        </w:tc>
        <w:tc>
          <w:tcPr>
            <w:tcW w:w="2049" w:type="dxa"/>
            <w:gridSpan w:val="2"/>
            <w:vAlign w:val="center"/>
          </w:tcPr>
          <w:p>
            <w:pPr>
              <w:adjustRightInd w:val="0"/>
              <w:snapToGrid w:val="0"/>
              <w:jc w:val="center"/>
              <w:rPr>
                <w:rFonts w:ascii="宋体" w:hAnsi="宋体"/>
                <w:color w:val="000000"/>
                <w:sz w:val="24"/>
              </w:rPr>
            </w:pPr>
          </w:p>
        </w:tc>
      </w:tr>
    </w:tbl>
    <w:p>
      <w:pPr>
        <w:spacing w:line="240" w:lineRule="atLeast"/>
        <w:ind w:firstLine="360" w:firstLineChars="150"/>
        <w:rPr>
          <w:rFonts w:ascii="宋体" w:hAnsi="宋体"/>
          <w:color w:val="000000"/>
          <w:sz w:val="24"/>
          <w:szCs w:val="24"/>
        </w:rPr>
      </w:pPr>
      <w:r>
        <w:rPr>
          <w:rFonts w:ascii="宋体" w:hAnsi="宋体"/>
          <w:color w:val="000000"/>
          <w:sz w:val="24"/>
          <w:szCs w:val="24"/>
        </w:rPr>
        <w:t>注：本表仅作为磋商小组了解报价组成情况，不作为最终成交价。</w:t>
      </w:r>
    </w:p>
    <w:p>
      <w:pPr>
        <w:spacing w:line="500" w:lineRule="exact"/>
        <w:rPr>
          <w:rFonts w:ascii="宋体" w:hAnsi="宋体"/>
          <w:color w:val="000000"/>
          <w:sz w:val="24"/>
          <w:szCs w:val="24"/>
        </w:rPr>
      </w:pPr>
    </w:p>
    <w:p>
      <w:pPr>
        <w:spacing w:line="500" w:lineRule="exact"/>
        <w:rPr>
          <w:rFonts w:ascii="宋体" w:hAnsi="宋体"/>
          <w:color w:val="000000"/>
          <w:sz w:val="24"/>
          <w:szCs w:val="24"/>
          <w:u w:val="single"/>
        </w:rPr>
      </w:pPr>
      <w:r>
        <w:rPr>
          <w:rFonts w:ascii="宋体" w:hAnsi="宋体"/>
          <w:color w:val="000000"/>
          <w:sz w:val="24"/>
          <w:szCs w:val="24"/>
        </w:rPr>
        <w:t>供应商名称（公章）：</w:t>
      </w:r>
    </w:p>
    <w:p>
      <w:pPr>
        <w:spacing w:line="500" w:lineRule="exact"/>
        <w:rPr>
          <w:rFonts w:ascii="宋体" w:hAnsi="宋体"/>
          <w:color w:val="000000"/>
          <w:sz w:val="24"/>
          <w:szCs w:val="24"/>
          <w:u w:val="single"/>
        </w:rPr>
      </w:pPr>
      <w:r>
        <w:rPr>
          <w:rFonts w:ascii="宋体" w:hAnsi="宋体"/>
          <w:color w:val="000000"/>
          <w:sz w:val="24"/>
          <w:szCs w:val="24"/>
        </w:rPr>
        <w:t>授权代表（签字）:</w:t>
      </w:r>
    </w:p>
    <w:p>
      <w:pPr>
        <w:spacing w:line="480" w:lineRule="auto"/>
        <w:rPr>
          <w:rFonts w:ascii="宋体" w:hAnsi="宋体"/>
          <w:color w:val="000000"/>
          <w:sz w:val="24"/>
          <w:szCs w:val="24"/>
        </w:rPr>
      </w:pPr>
      <w:r>
        <w:rPr>
          <w:rFonts w:ascii="宋体" w:hAnsi="宋体"/>
          <w:color w:val="000000"/>
          <w:sz w:val="24"/>
          <w:szCs w:val="24"/>
        </w:rPr>
        <w:t>时间：</w:t>
      </w:r>
    </w:p>
    <w:p>
      <w:pPr>
        <w:widowControl/>
        <w:jc w:val="left"/>
        <w:rPr>
          <w:rFonts w:ascii="宋体" w:hAnsi="宋体"/>
          <w:color w:val="000000"/>
          <w:sz w:val="24"/>
          <w:szCs w:val="24"/>
        </w:rPr>
      </w:pPr>
      <w:r>
        <w:rPr>
          <w:rFonts w:ascii="宋体" w:hAnsi="宋体"/>
          <w:color w:val="000000"/>
          <w:sz w:val="24"/>
          <w:szCs w:val="24"/>
        </w:rPr>
        <w:br w:type="page"/>
      </w:r>
    </w:p>
    <w:p>
      <w:pPr>
        <w:pStyle w:val="4"/>
        <w:numPr>
          <w:ilvl w:val="1"/>
          <w:numId w:val="0"/>
        </w:numPr>
        <w:rPr>
          <w:rFonts w:hint="eastAsia" w:ascii="宋体" w:hAnsi="宋体" w:eastAsia="宋体" w:cs="宋体"/>
          <w:sz w:val="24"/>
          <w:szCs w:val="24"/>
        </w:rPr>
      </w:pPr>
      <w:bookmarkStart w:id="62" w:name="_Toc13597"/>
      <w:bookmarkStart w:id="63" w:name="_Toc4460"/>
      <w:bookmarkStart w:id="64" w:name="_Toc31536"/>
      <w:r>
        <w:rPr>
          <w:rFonts w:hint="eastAsia" w:ascii="宋体" w:hAnsi="宋体" w:eastAsia="宋体" w:cs="宋体"/>
          <w:sz w:val="24"/>
          <w:szCs w:val="24"/>
        </w:rPr>
        <w:t>附件3</w:t>
      </w:r>
      <w:bookmarkEnd w:id="62"/>
      <w:bookmarkEnd w:id="63"/>
    </w:p>
    <w:p>
      <w:pPr>
        <w:pStyle w:val="4"/>
        <w:numPr>
          <w:ilvl w:val="1"/>
          <w:numId w:val="0"/>
        </w:numPr>
        <w:jc w:val="center"/>
        <w:rPr>
          <w:b w:val="0"/>
          <w:bCs/>
          <w:sz w:val="44"/>
          <w:szCs w:val="44"/>
        </w:rPr>
      </w:pPr>
      <w:bookmarkStart w:id="65" w:name="_Toc22050"/>
      <w:r>
        <w:rPr>
          <w:rFonts w:ascii="宋体" w:hAnsi="宋体"/>
          <w:b w:val="0"/>
          <w:bCs/>
          <w:color w:val="000000"/>
          <w:sz w:val="44"/>
          <w:szCs w:val="44"/>
        </w:rPr>
        <w:t>货物（服务）清单</w:t>
      </w:r>
      <w:bookmarkEnd w:id="64"/>
      <w:bookmarkEnd w:id="65"/>
    </w:p>
    <w:p>
      <w:pPr>
        <w:spacing w:line="240" w:lineRule="atLeast"/>
        <w:rPr>
          <w:rFonts w:ascii="宋体" w:hAnsi="宋体"/>
          <w:color w:val="000000"/>
          <w:sz w:val="24"/>
        </w:rPr>
      </w:pPr>
    </w:p>
    <w:p>
      <w:pPr>
        <w:spacing w:line="240" w:lineRule="atLeast"/>
        <w:rPr>
          <w:rFonts w:ascii="宋体" w:hAnsi="宋体"/>
          <w:color w:val="000000"/>
          <w:sz w:val="24"/>
        </w:rPr>
      </w:pPr>
    </w:p>
    <w:p>
      <w:pPr>
        <w:spacing w:line="240" w:lineRule="atLeast"/>
        <w:rPr>
          <w:rFonts w:ascii="宋体" w:hAnsi="宋体"/>
          <w:color w:val="000000"/>
          <w:sz w:val="24"/>
        </w:rPr>
      </w:pPr>
      <w:r>
        <w:rPr>
          <w:rFonts w:ascii="宋体" w:hAnsi="宋体"/>
          <w:color w:val="000000"/>
          <w:sz w:val="24"/>
        </w:rPr>
        <w:t>项目编号（包号）：</w:t>
      </w:r>
    </w:p>
    <w:p>
      <w:pPr>
        <w:rPr>
          <w:rFonts w:ascii="宋体" w:hAnsi="宋体"/>
          <w:b/>
          <w:bCs/>
          <w:color w:val="000000"/>
          <w:sz w:val="32"/>
          <w:szCs w:val="32"/>
        </w:rPr>
      </w:pPr>
      <w:r>
        <w:rPr>
          <w:rFonts w:ascii="宋体" w:hAnsi="宋体"/>
          <w:color w:val="000000"/>
          <w:sz w:val="24"/>
        </w:rPr>
        <w:t>项目名称：</w:t>
      </w:r>
    </w:p>
    <w:tbl>
      <w:tblPr>
        <w:tblStyle w:val="13"/>
        <w:tblW w:w="893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8"/>
        <w:gridCol w:w="2187"/>
        <w:gridCol w:w="1559"/>
        <w:gridCol w:w="1560"/>
        <w:gridCol w:w="1701"/>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98"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序号</w:t>
            </w:r>
          </w:p>
        </w:tc>
        <w:tc>
          <w:tcPr>
            <w:tcW w:w="2187"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货物（服务）名称</w:t>
            </w:r>
          </w:p>
        </w:tc>
        <w:tc>
          <w:tcPr>
            <w:tcW w:w="1559" w:type="dxa"/>
            <w:tcBorders>
              <w:right w:val="single" w:color="auto" w:sz="4" w:space="0"/>
            </w:tcBorders>
            <w:vAlign w:val="center"/>
          </w:tcPr>
          <w:p>
            <w:pPr>
              <w:adjustRightInd w:val="0"/>
              <w:snapToGrid w:val="0"/>
              <w:jc w:val="center"/>
              <w:rPr>
                <w:rFonts w:ascii="宋体" w:hAnsi="宋体"/>
                <w:color w:val="000000"/>
                <w:sz w:val="24"/>
              </w:rPr>
            </w:pPr>
            <w:r>
              <w:rPr>
                <w:rFonts w:ascii="宋体" w:hAnsi="宋体"/>
                <w:color w:val="000000"/>
                <w:sz w:val="24"/>
              </w:rPr>
              <w:t>制造商名称</w:t>
            </w:r>
          </w:p>
        </w:tc>
        <w:tc>
          <w:tcPr>
            <w:tcW w:w="1560" w:type="dxa"/>
            <w:tcBorders>
              <w:left w:val="single" w:color="auto" w:sz="4" w:space="0"/>
            </w:tcBorders>
            <w:vAlign w:val="center"/>
          </w:tcPr>
          <w:p>
            <w:pPr>
              <w:adjustRightInd w:val="0"/>
              <w:snapToGrid w:val="0"/>
              <w:jc w:val="center"/>
              <w:rPr>
                <w:rFonts w:ascii="宋体" w:hAnsi="宋体"/>
                <w:color w:val="000000"/>
                <w:sz w:val="24"/>
              </w:rPr>
            </w:pPr>
            <w:r>
              <w:rPr>
                <w:rFonts w:ascii="宋体" w:hAnsi="宋体"/>
                <w:color w:val="000000"/>
                <w:sz w:val="24"/>
              </w:rPr>
              <w:t>生产地</w:t>
            </w:r>
          </w:p>
        </w:tc>
        <w:tc>
          <w:tcPr>
            <w:tcW w:w="1701" w:type="dxa"/>
            <w:vAlign w:val="center"/>
          </w:tcPr>
          <w:p>
            <w:pPr>
              <w:adjustRightInd w:val="0"/>
              <w:snapToGrid w:val="0"/>
              <w:jc w:val="center"/>
              <w:rPr>
                <w:rFonts w:ascii="宋体" w:hAnsi="宋体"/>
                <w:color w:val="000000"/>
                <w:sz w:val="24"/>
              </w:rPr>
            </w:pPr>
            <w:r>
              <w:rPr>
                <w:rFonts w:ascii="宋体" w:hAnsi="宋体"/>
                <w:color w:val="000000"/>
                <w:sz w:val="24"/>
              </w:rPr>
              <w:t>规格型号</w:t>
            </w:r>
          </w:p>
        </w:tc>
        <w:tc>
          <w:tcPr>
            <w:tcW w:w="1134" w:type="dxa"/>
            <w:vAlign w:val="center"/>
          </w:tcPr>
          <w:p>
            <w:pPr>
              <w:adjustRightInd w:val="0"/>
              <w:snapToGrid w:val="0"/>
              <w:jc w:val="center"/>
              <w:rPr>
                <w:rFonts w:ascii="宋体" w:hAnsi="宋体"/>
                <w:color w:val="000000"/>
                <w:sz w:val="24"/>
              </w:rPr>
            </w:pPr>
            <w:r>
              <w:rPr>
                <w:rFonts w:ascii="宋体" w:hAnsi="宋体"/>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98"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1</w:t>
            </w:r>
          </w:p>
        </w:tc>
        <w:tc>
          <w:tcPr>
            <w:tcW w:w="2187" w:type="dxa"/>
            <w:vAlign w:val="center"/>
          </w:tcPr>
          <w:p>
            <w:pPr>
              <w:adjustRightInd w:val="0"/>
              <w:snapToGrid w:val="0"/>
              <w:ind w:left="-118" w:leftChars="-42"/>
              <w:jc w:val="center"/>
              <w:rPr>
                <w:rFonts w:ascii="宋体" w:hAnsi="宋体"/>
                <w:color w:val="000000"/>
                <w:sz w:val="24"/>
              </w:rPr>
            </w:pPr>
          </w:p>
        </w:tc>
        <w:tc>
          <w:tcPr>
            <w:tcW w:w="1559" w:type="dxa"/>
            <w:tcBorders>
              <w:right w:val="single" w:color="auto" w:sz="4" w:space="0"/>
            </w:tcBorders>
            <w:vAlign w:val="center"/>
          </w:tcPr>
          <w:p>
            <w:pPr>
              <w:adjustRightInd w:val="0"/>
              <w:snapToGrid w:val="0"/>
              <w:jc w:val="center"/>
              <w:rPr>
                <w:rFonts w:ascii="宋体" w:hAnsi="宋体"/>
                <w:color w:val="000000"/>
                <w:sz w:val="24"/>
              </w:rPr>
            </w:pPr>
          </w:p>
        </w:tc>
        <w:tc>
          <w:tcPr>
            <w:tcW w:w="1560" w:type="dxa"/>
            <w:tcBorders>
              <w:left w:val="single" w:color="auto" w:sz="4" w:space="0"/>
            </w:tcBorders>
            <w:vAlign w:val="center"/>
          </w:tcPr>
          <w:p>
            <w:pPr>
              <w:adjustRightInd w:val="0"/>
              <w:snapToGrid w:val="0"/>
              <w:jc w:val="center"/>
              <w:rPr>
                <w:rFonts w:ascii="宋体" w:hAnsi="宋体"/>
                <w:color w:val="000000"/>
                <w:sz w:val="24"/>
              </w:rPr>
            </w:pPr>
          </w:p>
        </w:tc>
        <w:tc>
          <w:tcPr>
            <w:tcW w:w="1701" w:type="dxa"/>
            <w:vAlign w:val="center"/>
          </w:tcPr>
          <w:p>
            <w:pPr>
              <w:adjustRightInd w:val="0"/>
              <w:snapToGrid w:val="0"/>
              <w:jc w:val="center"/>
              <w:rPr>
                <w:rFonts w:ascii="宋体" w:hAnsi="宋体"/>
                <w:color w:val="000000"/>
                <w:sz w:val="24"/>
              </w:rPr>
            </w:pPr>
          </w:p>
        </w:tc>
        <w:tc>
          <w:tcPr>
            <w:tcW w:w="1134"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98"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2</w:t>
            </w:r>
          </w:p>
        </w:tc>
        <w:tc>
          <w:tcPr>
            <w:tcW w:w="2187" w:type="dxa"/>
            <w:vAlign w:val="center"/>
          </w:tcPr>
          <w:p>
            <w:pPr>
              <w:adjustRightInd w:val="0"/>
              <w:snapToGrid w:val="0"/>
              <w:ind w:left="-118" w:leftChars="-42"/>
              <w:jc w:val="center"/>
              <w:rPr>
                <w:rFonts w:ascii="宋体" w:hAnsi="宋体"/>
                <w:color w:val="000000"/>
                <w:sz w:val="24"/>
              </w:rPr>
            </w:pPr>
          </w:p>
        </w:tc>
        <w:tc>
          <w:tcPr>
            <w:tcW w:w="1559" w:type="dxa"/>
            <w:tcBorders>
              <w:right w:val="single" w:color="auto" w:sz="4" w:space="0"/>
            </w:tcBorders>
            <w:vAlign w:val="center"/>
          </w:tcPr>
          <w:p>
            <w:pPr>
              <w:adjustRightInd w:val="0"/>
              <w:snapToGrid w:val="0"/>
              <w:jc w:val="center"/>
              <w:rPr>
                <w:rFonts w:ascii="宋体" w:hAnsi="宋体"/>
                <w:color w:val="000000"/>
                <w:sz w:val="24"/>
              </w:rPr>
            </w:pPr>
          </w:p>
        </w:tc>
        <w:tc>
          <w:tcPr>
            <w:tcW w:w="1560" w:type="dxa"/>
            <w:tcBorders>
              <w:left w:val="single" w:color="auto" w:sz="4" w:space="0"/>
            </w:tcBorders>
            <w:vAlign w:val="center"/>
          </w:tcPr>
          <w:p>
            <w:pPr>
              <w:adjustRightInd w:val="0"/>
              <w:snapToGrid w:val="0"/>
              <w:jc w:val="center"/>
              <w:rPr>
                <w:rFonts w:ascii="宋体" w:hAnsi="宋体"/>
                <w:color w:val="000000"/>
                <w:sz w:val="24"/>
              </w:rPr>
            </w:pPr>
          </w:p>
        </w:tc>
        <w:tc>
          <w:tcPr>
            <w:tcW w:w="1701" w:type="dxa"/>
            <w:vAlign w:val="center"/>
          </w:tcPr>
          <w:p>
            <w:pPr>
              <w:adjustRightInd w:val="0"/>
              <w:snapToGrid w:val="0"/>
              <w:jc w:val="center"/>
              <w:rPr>
                <w:rFonts w:ascii="宋体" w:hAnsi="宋体"/>
                <w:color w:val="000000"/>
                <w:sz w:val="24"/>
              </w:rPr>
            </w:pPr>
          </w:p>
        </w:tc>
        <w:tc>
          <w:tcPr>
            <w:tcW w:w="1134"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98"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3</w:t>
            </w:r>
          </w:p>
        </w:tc>
        <w:tc>
          <w:tcPr>
            <w:tcW w:w="2187" w:type="dxa"/>
            <w:vAlign w:val="center"/>
          </w:tcPr>
          <w:p>
            <w:pPr>
              <w:adjustRightInd w:val="0"/>
              <w:snapToGrid w:val="0"/>
              <w:ind w:left="-118" w:leftChars="-42"/>
              <w:jc w:val="center"/>
              <w:rPr>
                <w:rFonts w:ascii="宋体" w:hAnsi="宋体"/>
                <w:color w:val="000000"/>
                <w:sz w:val="24"/>
              </w:rPr>
            </w:pPr>
          </w:p>
        </w:tc>
        <w:tc>
          <w:tcPr>
            <w:tcW w:w="1559" w:type="dxa"/>
            <w:tcBorders>
              <w:right w:val="single" w:color="auto" w:sz="4" w:space="0"/>
            </w:tcBorders>
            <w:vAlign w:val="center"/>
          </w:tcPr>
          <w:p>
            <w:pPr>
              <w:adjustRightInd w:val="0"/>
              <w:snapToGrid w:val="0"/>
              <w:jc w:val="center"/>
              <w:rPr>
                <w:rFonts w:ascii="宋体" w:hAnsi="宋体"/>
                <w:color w:val="000000"/>
                <w:sz w:val="24"/>
              </w:rPr>
            </w:pPr>
          </w:p>
        </w:tc>
        <w:tc>
          <w:tcPr>
            <w:tcW w:w="1560" w:type="dxa"/>
            <w:tcBorders>
              <w:left w:val="single" w:color="auto" w:sz="4" w:space="0"/>
            </w:tcBorders>
            <w:vAlign w:val="center"/>
          </w:tcPr>
          <w:p>
            <w:pPr>
              <w:adjustRightInd w:val="0"/>
              <w:snapToGrid w:val="0"/>
              <w:jc w:val="center"/>
              <w:rPr>
                <w:rFonts w:ascii="宋体" w:hAnsi="宋体"/>
                <w:color w:val="000000"/>
                <w:sz w:val="24"/>
              </w:rPr>
            </w:pPr>
          </w:p>
        </w:tc>
        <w:tc>
          <w:tcPr>
            <w:tcW w:w="1701" w:type="dxa"/>
            <w:vAlign w:val="center"/>
          </w:tcPr>
          <w:p>
            <w:pPr>
              <w:adjustRightInd w:val="0"/>
              <w:snapToGrid w:val="0"/>
              <w:jc w:val="center"/>
              <w:rPr>
                <w:rFonts w:ascii="宋体" w:hAnsi="宋体"/>
                <w:color w:val="000000"/>
                <w:sz w:val="24"/>
              </w:rPr>
            </w:pPr>
          </w:p>
        </w:tc>
        <w:tc>
          <w:tcPr>
            <w:tcW w:w="1134"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98"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4</w:t>
            </w:r>
          </w:p>
        </w:tc>
        <w:tc>
          <w:tcPr>
            <w:tcW w:w="2187" w:type="dxa"/>
            <w:vAlign w:val="center"/>
          </w:tcPr>
          <w:p>
            <w:pPr>
              <w:adjustRightInd w:val="0"/>
              <w:snapToGrid w:val="0"/>
              <w:ind w:left="-118" w:leftChars="-42"/>
              <w:jc w:val="center"/>
              <w:rPr>
                <w:rFonts w:ascii="宋体" w:hAnsi="宋体"/>
                <w:color w:val="000000"/>
                <w:sz w:val="24"/>
              </w:rPr>
            </w:pPr>
          </w:p>
        </w:tc>
        <w:tc>
          <w:tcPr>
            <w:tcW w:w="1559" w:type="dxa"/>
            <w:tcBorders>
              <w:right w:val="single" w:color="auto" w:sz="4" w:space="0"/>
            </w:tcBorders>
            <w:vAlign w:val="center"/>
          </w:tcPr>
          <w:p>
            <w:pPr>
              <w:adjustRightInd w:val="0"/>
              <w:snapToGrid w:val="0"/>
              <w:jc w:val="center"/>
              <w:rPr>
                <w:rFonts w:ascii="宋体" w:hAnsi="宋体"/>
                <w:color w:val="000000"/>
                <w:sz w:val="24"/>
              </w:rPr>
            </w:pPr>
          </w:p>
        </w:tc>
        <w:tc>
          <w:tcPr>
            <w:tcW w:w="1560" w:type="dxa"/>
            <w:tcBorders>
              <w:left w:val="single" w:color="auto" w:sz="4" w:space="0"/>
            </w:tcBorders>
            <w:vAlign w:val="center"/>
          </w:tcPr>
          <w:p>
            <w:pPr>
              <w:adjustRightInd w:val="0"/>
              <w:snapToGrid w:val="0"/>
              <w:jc w:val="center"/>
              <w:rPr>
                <w:rFonts w:ascii="宋体" w:hAnsi="宋体"/>
                <w:color w:val="000000"/>
                <w:sz w:val="24"/>
              </w:rPr>
            </w:pPr>
          </w:p>
        </w:tc>
        <w:tc>
          <w:tcPr>
            <w:tcW w:w="1701" w:type="dxa"/>
            <w:vAlign w:val="center"/>
          </w:tcPr>
          <w:p>
            <w:pPr>
              <w:adjustRightInd w:val="0"/>
              <w:snapToGrid w:val="0"/>
              <w:jc w:val="center"/>
              <w:rPr>
                <w:rFonts w:ascii="宋体" w:hAnsi="宋体"/>
                <w:color w:val="000000"/>
                <w:sz w:val="24"/>
              </w:rPr>
            </w:pPr>
          </w:p>
        </w:tc>
        <w:tc>
          <w:tcPr>
            <w:tcW w:w="1134"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98"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5</w:t>
            </w:r>
          </w:p>
        </w:tc>
        <w:tc>
          <w:tcPr>
            <w:tcW w:w="2187" w:type="dxa"/>
            <w:vAlign w:val="center"/>
          </w:tcPr>
          <w:p>
            <w:pPr>
              <w:adjustRightInd w:val="0"/>
              <w:snapToGrid w:val="0"/>
              <w:ind w:left="-118" w:leftChars="-42"/>
              <w:jc w:val="center"/>
              <w:rPr>
                <w:rFonts w:ascii="宋体" w:hAnsi="宋体"/>
                <w:color w:val="000000"/>
                <w:sz w:val="24"/>
              </w:rPr>
            </w:pPr>
          </w:p>
        </w:tc>
        <w:tc>
          <w:tcPr>
            <w:tcW w:w="1559" w:type="dxa"/>
            <w:tcBorders>
              <w:right w:val="single" w:color="auto" w:sz="4" w:space="0"/>
            </w:tcBorders>
            <w:vAlign w:val="center"/>
          </w:tcPr>
          <w:p>
            <w:pPr>
              <w:adjustRightInd w:val="0"/>
              <w:snapToGrid w:val="0"/>
              <w:jc w:val="center"/>
              <w:rPr>
                <w:rFonts w:ascii="宋体" w:hAnsi="宋体"/>
                <w:color w:val="000000"/>
                <w:sz w:val="24"/>
              </w:rPr>
            </w:pPr>
          </w:p>
        </w:tc>
        <w:tc>
          <w:tcPr>
            <w:tcW w:w="1560" w:type="dxa"/>
            <w:tcBorders>
              <w:left w:val="single" w:color="auto" w:sz="4" w:space="0"/>
            </w:tcBorders>
            <w:vAlign w:val="center"/>
          </w:tcPr>
          <w:p>
            <w:pPr>
              <w:adjustRightInd w:val="0"/>
              <w:snapToGrid w:val="0"/>
              <w:jc w:val="center"/>
              <w:rPr>
                <w:rFonts w:ascii="宋体" w:hAnsi="宋体"/>
                <w:color w:val="000000"/>
                <w:sz w:val="24"/>
              </w:rPr>
            </w:pPr>
          </w:p>
        </w:tc>
        <w:tc>
          <w:tcPr>
            <w:tcW w:w="1701" w:type="dxa"/>
            <w:vAlign w:val="center"/>
          </w:tcPr>
          <w:p>
            <w:pPr>
              <w:adjustRightInd w:val="0"/>
              <w:snapToGrid w:val="0"/>
              <w:jc w:val="center"/>
              <w:rPr>
                <w:rFonts w:ascii="宋体" w:hAnsi="宋体"/>
                <w:color w:val="000000"/>
                <w:sz w:val="24"/>
              </w:rPr>
            </w:pPr>
          </w:p>
        </w:tc>
        <w:tc>
          <w:tcPr>
            <w:tcW w:w="1134"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98"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6</w:t>
            </w:r>
          </w:p>
        </w:tc>
        <w:tc>
          <w:tcPr>
            <w:tcW w:w="2187" w:type="dxa"/>
            <w:vAlign w:val="center"/>
          </w:tcPr>
          <w:p>
            <w:pPr>
              <w:adjustRightInd w:val="0"/>
              <w:snapToGrid w:val="0"/>
              <w:ind w:left="-118" w:leftChars="-42"/>
              <w:jc w:val="center"/>
              <w:rPr>
                <w:rFonts w:ascii="宋体" w:hAnsi="宋体"/>
                <w:color w:val="000000"/>
                <w:sz w:val="24"/>
              </w:rPr>
            </w:pPr>
          </w:p>
        </w:tc>
        <w:tc>
          <w:tcPr>
            <w:tcW w:w="1559" w:type="dxa"/>
            <w:tcBorders>
              <w:right w:val="single" w:color="auto" w:sz="4" w:space="0"/>
            </w:tcBorders>
            <w:vAlign w:val="center"/>
          </w:tcPr>
          <w:p>
            <w:pPr>
              <w:adjustRightInd w:val="0"/>
              <w:snapToGrid w:val="0"/>
              <w:jc w:val="center"/>
              <w:rPr>
                <w:rFonts w:ascii="宋体" w:hAnsi="宋体"/>
                <w:color w:val="000000"/>
                <w:sz w:val="24"/>
              </w:rPr>
            </w:pPr>
          </w:p>
        </w:tc>
        <w:tc>
          <w:tcPr>
            <w:tcW w:w="1560" w:type="dxa"/>
            <w:tcBorders>
              <w:left w:val="single" w:color="auto" w:sz="4" w:space="0"/>
            </w:tcBorders>
            <w:vAlign w:val="center"/>
          </w:tcPr>
          <w:p>
            <w:pPr>
              <w:adjustRightInd w:val="0"/>
              <w:snapToGrid w:val="0"/>
              <w:jc w:val="center"/>
              <w:rPr>
                <w:rFonts w:ascii="宋体" w:hAnsi="宋体"/>
                <w:color w:val="000000"/>
                <w:sz w:val="24"/>
              </w:rPr>
            </w:pPr>
          </w:p>
        </w:tc>
        <w:tc>
          <w:tcPr>
            <w:tcW w:w="1701" w:type="dxa"/>
            <w:vAlign w:val="center"/>
          </w:tcPr>
          <w:p>
            <w:pPr>
              <w:adjustRightInd w:val="0"/>
              <w:snapToGrid w:val="0"/>
              <w:jc w:val="center"/>
              <w:rPr>
                <w:rFonts w:ascii="宋体" w:hAnsi="宋体"/>
                <w:color w:val="000000"/>
                <w:sz w:val="24"/>
              </w:rPr>
            </w:pPr>
          </w:p>
        </w:tc>
        <w:tc>
          <w:tcPr>
            <w:tcW w:w="1134"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98"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7</w:t>
            </w:r>
          </w:p>
        </w:tc>
        <w:tc>
          <w:tcPr>
            <w:tcW w:w="2187" w:type="dxa"/>
            <w:vAlign w:val="center"/>
          </w:tcPr>
          <w:p>
            <w:pPr>
              <w:adjustRightInd w:val="0"/>
              <w:snapToGrid w:val="0"/>
              <w:ind w:left="-118" w:leftChars="-42"/>
              <w:jc w:val="center"/>
              <w:rPr>
                <w:rFonts w:ascii="宋体" w:hAnsi="宋体"/>
                <w:color w:val="000000"/>
                <w:sz w:val="24"/>
              </w:rPr>
            </w:pPr>
          </w:p>
        </w:tc>
        <w:tc>
          <w:tcPr>
            <w:tcW w:w="1559" w:type="dxa"/>
            <w:tcBorders>
              <w:right w:val="single" w:color="auto" w:sz="4" w:space="0"/>
            </w:tcBorders>
            <w:vAlign w:val="center"/>
          </w:tcPr>
          <w:p>
            <w:pPr>
              <w:adjustRightInd w:val="0"/>
              <w:snapToGrid w:val="0"/>
              <w:jc w:val="center"/>
              <w:rPr>
                <w:rFonts w:ascii="宋体" w:hAnsi="宋体"/>
                <w:color w:val="000000"/>
                <w:sz w:val="24"/>
              </w:rPr>
            </w:pPr>
          </w:p>
        </w:tc>
        <w:tc>
          <w:tcPr>
            <w:tcW w:w="1560" w:type="dxa"/>
            <w:tcBorders>
              <w:left w:val="single" w:color="auto" w:sz="4" w:space="0"/>
            </w:tcBorders>
            <w:vAlign w:val="center"/>
          </w:tcPr>
          <w:p>
            <w:pPr>
              <w:adjustRightInd w:val="0"/>
              <w:snapToGrid w:val="0"/>
              <w:jc w:val="center"/>
              <w:rPr>
                <w:rFonts w:ascii="宋体" w:hAnsi="宋体"/>
                <w:color w:val="000000"/>
                <w:sz w:val="24"/>
              </w:rPr>
            </w:pPr>
          </w:p>
        </w:tc>
        <w:tc>
          <w:tcPr>
            <w:tcW w:w="1701" w:type="dxa"/>
            <w:vAlign w:val="center"/>
          </w:tcPr>
          <w:p>
            <w:pPr>
              <w:adjustRightInd w:val="0"/>
              <w:snapToGrid w:val="0"/>
              <w:jc w:val="center"/>
              <w:rPr>
                <w:rFonts w:ascii="宋体" w:hAnsi="宋体"/>
                <w:color w:val="000000"/>
                <w:sz w:val="24"/>
              </w:rPr>
            </w:pPr>
          </w:p>
        </w:tc>
        <w:tc>
          <w:tcPr>
            <w:tcW w:w="1134"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98"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8</w:t>
            </w:r>
          </w:p>
        </w:tc>
        <w:tc>
          <w:tcPr>
            <w:tcW w:w="2187" w:type="dxa"/>
            <w:vAlign w:val="center"/>
          </w:tcPr>
          <w:p>
            <w:pPr>
              <w:adjustRightInd w:val="0"/>
              <w:snapToGrid w:val="0"/>
              <w:ind w:left="-118" w:leftChars="-42"/>
              <w:jc w:val="center"/>
              <w:rPr>
                <w:rFonts w:ascii="宋体" w:hAnsi="宋体"/>
                <w:color w:val="000000"/>
                <w:sz w:val="24"/>
              </w:rPr>
            </w:pPr>
          </w:p>
        </w:tc>
        <w:tc>
          <w:tcPr>
            <w:tcW w:w="1559" w:type="dxa"/>
            <w:tcBorders>
              <w:right w:val="single" w:color="auto" w:sz="4" w:space="0"/>
            </w:tcBorders>
            <w:vAlign w:val="center"/>
          </w:tcPr>
          <w:p>
            <w:pPr>
              <w:adjustRightInd w:val="0"/>
              <w:snapToGrid w:val="0"/>
              <w:jc w:val="center"/>
              <w:rPr>
                <w:rFonts w:ascii="宋体" w:hAnsi="宋体"/>
                <w:color w:val="000000"/>
                <w:sz w:val="24"/>
              </w:rPr>
            </w:pPr>
          </w:p>
        </w:tc>
        <w:tc>
          <w:tcPr>
            <w:tcW w:w="1560" w:type="dxa"/>
            <w:tcBorders>
              <w:left w:val="single" w:color="auto" w:sz="4" w:space="0"/>
            </w:tcBorders>
            <w:vAlign w:val="center"/>
          </w:tcPr>
          <w:p>
            <w:pPr>
              <w:adjustRightInd w:val="0"/>
              <w:snapToGrid w:val="0"/>
              <w:jc w:val="center"/>
              <w:rPr>
                <w:rFonts w:ascii="宋体" w:hAnsi="宋体"/>
                <w:color w:val="000000"/>
                <w:sz w:val="24"/>
              </w:rPr>
            </w:pPr>
          </w:p>
        </w:tc>
        <w:tc>
          <w:tcPr>
            <w:tcW w:w="1701" w:type="dxa"/>
            <w:vAlign w:val="center"/>
          </w:tcPr>
          <w:p>
            <w:pPr>
              <w:adjustRightInd w:val="0"/>
              <w:snapToGrid w:val="0"/>
              <w:jc w:val="center"/>
              <w:rPr>
                <w:rFonts w:ascii="宋体" w:hAnsi="宋体"/>
                <w:color w:val="000000"/>
                <w:sz w:val="24"/>
              </w:rPr>
            </w:pPr>
          </w:p>
        </w:tc>
        <w:tc>
          <w:tcPr>
            <w:tcW w:w="1134" w:type="dxa"/>
            <w:vAlign w:val="center"/>
          </w:tcPr>
          <w:p>
            <w:pPr>
              <w:adjustRightInd w:val="0"/>
              <w:snapToGrid w:val="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98" w:type="dxa"/>
            <w:vAlign w:val="center"/>
          </w:tcPr>
          <w:p>
            <w:pPr>
              <w:adjustRightInd w:val="0"/>
              <w:snapToGrid w:val="0"/>
              <w:ind w:left="-118" w:leftChars="-42"/>
              <w:jc w:val="center"/>
              <w:rPr>
                <w:rFonts w:ascii="宋体" w:hAnsi="宋体"/>
                <w:color w:val="000000"/>
                <w:sz w:val="24"/>
              </w:rPr>
            </w:pPr>
            <w:r>
              <w:rPr>
                <w:rFonts w:ascii="宋体" w:hAnsi="宋体"/>
                <w:color w:val="000000"/>
                <w:sz w:val="24"/>
              </w:rPr>
              <w:t>…</w:t>
            </w:r>
          </w:p>
        </w:tc>
        <w:tc>
          <w:tcPr>
            <w:tcW w:w="2187" w:type="dxa"/>
            <w:vAlign w:val="center"/>
          </w:tcPr>
          <w:p>
            <w:pPr>
              <w:adjustRightInd w:val="0"/>
              <w:snapToGrid w:val="0"/>
              <w:ind w:left="-118" w:leftChars="-42"/>
              <w:jc w:val="center"/>
              <w:rPr>
                <w:rFonts w:ascii="宋体" w:hAnsi="宋体"/>
                <w:color w:val="000000"/>
                <w:sz w:val="24"/>
              </w:rPr>
            </w:pPr>
          </w:p>
        </w:tc>
        <w:tc>
          <w:tcPr>
            <w:tcW w:w="1559" w:type="dxa"/>
            <w:tcBorders>
              <w:right w:val="single" w:color="auto" w:sz="4" w:space="0"/>
            </w:tcBorders>
            <w:vAlign w:val="center"/>
          </w:tcPr>
          <w:p>
            <w:pPr>
              <w:adjustRightInd w:val="0"/>
              <w:snapToGrid w:val="0"/>
              <w:jc w:val="center"/>
              <w:rPr>
                <w:rFonts w:ascii="宋体" w:hAnsi="宋体"/>
                <w:color w:val="000000"/>
                <w:sz w:val="24"/>
              </w:rPr>
            </w:pPr>
          </w:p>
        </w:tc>
        <w:tc>
          <w:tcPr>
            <w:tcW w:w="1560" w:type="dxa"/>
            <w:tcBorders>
              <w:left w:val="single" w:color="auto" w:sz="4" w:space="0"/>
            </w:tcBorders>
            <w:vAlign w:val="center"/>
          </w:tcPr>
          <w:p>
            <w:pPr>
              <w:adjustRightInd w:val="0"/>
              <w:snapToGrid w:val="0"/>
              <w:jc w:val="center"/>
              <w:rPr>
                <w:rFonts w:ascii="宋体" w:hAnsi="宋体"/>
                <w:color w:val="000000"/>
                <w:sz w:val="24"/>
              </w:rPr>
            </w:pPr>
          </w:p>
        </w:tc>
        <w:tc>
          <w:tcPr>
            <w:tcW w:w="1701" w:type="dxa"/>
            <w:vAlign w:val="center"/>
          </w:tcPr>
          <w:p>
            <w:pPr>
              <w:adjustRightInd w:val="0"/>
              <w:snapToGrid w:val="0"/>
              <w:jc w:val="center"/>
              <w:rPr>
                <w:rFonts w:ascii="宋体" w:hAnsi="宋体"/>
                <w:color w:val="000000"/>
                <w:sz w:val="24"/>
              </w:rPr>
            </w:pPr>
          </w:p>
        </w:tc>
        <w:tc>
          <w:tcPr>
            <w:tcW w:w="1134" w:type="dxa"/>
            <w:vAlign w:val="center"/>
          </w:tcPr>
          <w:p>
            <w:pPr>
              <w:adjustRightInd w:val="0"/>
              <w:snapToGrid w:val="0"/>
              <w:jc w:val="center"/>
              <w:rPr>
                <w:rFonts w:ascii="宋体" w:hAnsi="宋体"/>
                <w:color w:val="000000"/>
                <w:sz w:val="24"/>
              </w:rPr>
            </w:pPr>
          </w:p>
        </w:tc>
      </w:tr>
    </w:tbl>
    <w:p>
      <w:pPr>
        <w:spacing w:line="240" w:lineRule="atLeast"/>
        <w:ind w:firstLine="480" w:firstLineChars="200"/>
        <w:rPr>
          <w:rFonts w:ascii="宋体" w:hAnsi="宋体"/>
          <w:color w:val="000000"/>
        </w:rPr>
      </w:pPr>
      <w:r>
        <w:rPr>
          <w:rFonts w:ascii="宋体" w:hAnsi="宋体"/>
          <w:color w:val="000000"/>
          <w:sz w:val="24"/>
        </w:rPr>
        <w:t>说明：提供详细的货物和服务范围，包括货物和服务类别及制造（开发）商、备品备件等。</w:t>
      </w:r>
    </w:p>
    <w:p>
      <w:pPr>
        <w:spacing w:line="500" w:lineRule="exact"/>
        <w:rPr>
          <w:rFonts w:ascii="宋体" w:hAnsi="宋体"/>
          <w:color w:val="000000"/>
          <w:sz w:val="24"/>
        </w:rPr>
      </w:pPr>
    </w:p>
    <w:p>
      <w:pPr>
        <w:pStyle w:val="8"/>
        <w:spacing w:line="500" w:lineRule="exact"/>
        <w:rPr>
          <w:rFonts w:hAnsi="宋体"/>
          <w:color w:val="000000"/>
          <w:sz w:val="24"/>
          <w:szCs w:val="24"/>
          <w:u w:val="single"/>
        </w:rPr>
      </w:pPr>
      <w:r>
        <w:rPr>
          <w:rFonts w:hAnsi="宋体"/>
          <w:color w:val="000000"/>
          <w:sz w:val="24"/>
          <w:szCs w:val="24"/>
        </w:rPr>
        <w:t>供应商名称（公章）：</w:t>
      </w:r>
    </w:p>
    <w:p>
      <w:pPr>
        <w:pStyle w:val="8"/>
        <w:spacing w:line="500" w:lineRule="exact"/>
        <w:rPr>
          <w:rFonts w:hAnsi="宋体"/>
          <w:color w:val="000000"/>
          <w:sz w:val="24"/>
          <w:szCs w:val="24"/>
          <w:u w:val="single"/>
        </w:rPr>
      </w:pPr>
      <w:r>
        <w:rPr>
          <w:rFonts w:hAnsi="宋体"/>
          <w:color w:val="000000"/>
          <w:sz w:val="24"/>
          <w:szCs w:val="24"/>
        </w:rPr>
        <w:t>授权代表（签字）：</w:t>
      </w:r>
    </w:p>
    <w:p>
      <w:pPr>
        <w:pStyle w:val="8"/>
        <w:spacing w:line="500" w:lineRule="exact"/>
        <w:rPr>
          <w:rFonts w:hAnsi="宋体"/>
          <w:color w:val="000000"/>
          <w:sz w:val="24"/>
          <w:szCs w:val="24"/>
        </w:rPr>
      </w:pPr>
      <w:r>
        <w:rPr>
          <w:rFonts w:hAnsi="宋体"/>
          <w:color w:val="000000"/>
          <w:sz w:val="24"/>
          <w:szCs w:val="24"/>
        </w:rPr>
        <w:t>时间：</w:t>
      </w:r>
    </w:p>
    <w:p>
      <w:pPr>
        <w:widowControl/>
        <w:jc w:val="left"/>
        <w:rPr>
          <w:rFonts w:ascii="宋体" w:hAnsi="宋体"/>
          <w:color w:val="000000"/>
          <w:sz w:val="32"/>
          <w:szCs w:val="32"/>
        </w:rPr>
      </w:pPr>
    </w:p>
    <w:p>
      <w:pPr>
        <w:widowControl/>
        <w:jc w:val="left"/>
        <w:rPr>
          <w:rFonts w:ascii="宋体" w:hAnsi="宋体"/>
          <w:color w:val="000000"/>
          <w:sz w:val="32"/>
          <w:szCs w:val="32"/>
        </w:rPr>
      </w:pPr>
      <w:r>
        <w:rPr>
          <w:rFonts w:ascii="宋体" w:hAnsi="宋体"/>
          <w:color w:val="000000"/>
          <w:sz w:val="32"/>
          <w:szCs w:val="32"/>
        </w:rPr>
        <w:br w:type="page"/>
      </w:r>
    </w:p>
    <w:p>
      <w:pPr>
        <w:pStyle w:val="4"/>
        <w:numPr>
          <w:ilvl w:val="1"/>
          <w:numId w:val="0"/>
        </w:numPr>
        <w:rPr>
          <w:rFonts w:hint="eastAsia" w:ascii="宋体" w:hAnsi="宋体" w:eastAsia="宋体" w:cs="宋体"/>
          <w:sz w:val="24"/>
          <w:szCs w:val="24"/>
        </w:rPr>
      </w:pPr>
      <w:bookmarkStart w:id="66" w:name="_Toc9801"/>
      <w:bookmarkStart w:id="67" w:name="_Toc14328"/>
      <w:bookmarkStart w:id="68" w:name="_Toc7845"/>
      <w:r>
        <w:rPr>
          <w:rFonts w:hint="eastAsia" w:ascii="宋体" w:hAnsi="宋体" w:eastAsia="宋体" w:cs="宋体"/>
          <w:sz w:val="24"/>
          <w:szCs w:val="24"/>
        </w:rPr>
        <w:t>附件4</w:t>
      </w:r>
      <w:bookmarkEnd w:id="66"/>
      <w:bookmarkEnd w:id="67"/>
    </w:p>
    <w:p>
      <w:pPr>
        <w:pStyle w:val="4"/>
        <w:numPr>
          <w:ilvl w:val="1"/>
          <w:numId w:val="0"/>
        </w:numPr>
        <w:jc w:val="center"/>
        <w:rPr>
          <w:b w:val="0"/>
          <w:bCs/>
          <w:sz w:val="44"/>
          <w:szCs w:val="44"/>
        </w:rPr>
      </w:pPr>
      <w:bookmarkStart w:id="69" w:name="_Toc7709"/>
      <w:r>
        <w:rPr>
          <w:rFonts w:ascii="宋体" w:hAnsi="宋体"/>
          <w:b w:val="0"/>
          <w:bCs/>
          <w:color w:val="000000"/>
          <w:sz w:val="44"/>
          <w:szCs w:val="44"/>
        </w:rPr>
        <w:t>资格性符合性检查对照表</w:t>
      </w:r>
      <w:bookmarkEnd w:id="68"/>
      <w:bookmarkEnd w:id="69"/>
    </w:p>
    <w:p>
      <w:pPr>
        <w:spacing w:line="240" w:lineRule="atLeast"/>
        <w:rPr>
          <w:rFonts w:ascii="宋体" w:hAnsi="宋体"/>
          <w:color w:val="000000"/>
          <w:sz w:val="24"/>
        </w:rPr>
      </w:pPr>
    </w:p>
    <w:p>
      <w:pPr>
        <w:spacing w:line="240" w:lineRule="atLeast"/>
        <w:rPr>
          <w:rFonts w:ascii="宋体" w:hAnsi="宋体"/>
          <w:color w:val="000000"/>
          <w:sz w:val="24"/>
          <w:szCs w:val="24"/>
          <w:u w:val="single"/>
        </w:rPr>
      </w:pPr>
      <w:r>
        <w:rPr>
          <w:rFonts w:ascii="宋体" w:hAnsi="宋体"/>
          <w:color w:val="000000"/>
          <w:sz w:val="24"/>
        </w:rPr>
        <w:t>项目编号（包号）</w:t>
      </w:r>
      <w:r>
        <w:rPr>
          <w:rFonts w:ascii="宋体" w:hAnsi="宋体"/>
          <w:color w:val="000000"/>
          <w:sz w:val="24"/>
          <w:szCs w:val="24"/>
        </w:rPr>
        <w:t>：</w:t>
      </w:r>
    </w:p>
    <w:p>
      <w:pPr>
        <w:rPr>
          <w:rFonts w:ascii="宋体" w:hAnsi="宋体"/>
          <w:color w:val="000000"/>
          <w:sz w:val="24"/>
          <w:szCs w:val="24"/>
        </w:rPr>
      </w:pPr>
      <w:r>
        <w:rPr>
          <w:rFonts w:ascii="宋体" w:hAnsi="宋体"/>
          <w:color w:val="000000"/>
          <w:sz w:val="24"/>
          <w:szCs w:val="24"/>
        </w:rPr>
        <w:t>项目名称：</w:t>
      </w:r>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175"/>
        <w:gridCol w:w="1274"/>
        <w:gridCol w:w="1104"/>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olor w:val="000000"/>
                <w:szCs w:val="21"/>
              </w:rPr>
            </w:pPr>
            <w:r>
              <w:rPr>
                <w:rFonts w:ascii="宋体" w:hAnsi="宋体"/>
                <w:color w:val="000000"/>
                <w:szCs w:val="21"/>
              </w:rPr>
              <w:t>序号</w:t>
            </w:r>
          </w:p>
        </w:tc>
        <w:tc>
          <w:tcPr>
            <w:tcW w:w="4175" w:type="dxa"/>
            <w:vAlign w:val="center"/>
          </w:tcPr>
          <w:p>
            <w:pPr>
              <w:jc w:val="center"/>
              <w:rPr>
                <w:rFonts w:ascii="宋体" w:hAnsi="宋体"/>
                <w:color w:val="000000"/>
                <w:szCs w:val="21"/>
              </w:rPr>
            </w:pPr>
            <w:r>
              <w:rPr>
                <w:rFonts w:ascii="宋体" w:hAnsi="宋体"/>
                <w:color w:val="000000"/>
                <w:szCs w:val="21"/>
              </w:rPr>
              <w:t>资格性符合性检查内容</w:t>
            </w:r>
          </w:p>
        </w:tc>
        <w:tc>
          <w:tcPr>
            <w:tcW w:w="1274" w:type="dxa"/>
            <w:vAlign w:val="center"/>
          </w:tcPr>
          <w:p>
            <w:pPr>
              <w:ind w:leftChars="-51" w:hanging="142" w:hangingChars="51"/>
              <w:jc w:val="center"/>
              <w:rPr>
                <w:rFonts w:ascii="宋体" w:hAnsi="宋体"/>
                <w:color w:val="000000"/>
                <w:szCs w:val="21"/>
              </w:rPr>
            </w:pPr>
            <w:r>
              <w:rPr>
                <w:rFonts w:ascii="宋体" w:hAnsi="宋体"/>
                <w:color w:val="000000"/>
                <w:szCs w:val="21"/>
              </w:rPr>
              <w:t>响应文件响应情况</w:t>
            </w:r>
          </w:p>
        </w:tc>
        <w:tc>
          <w:tcPr>
            <w:tcW w:w="1104" w:type="dxa"/>
            <w:vAlign w:val="center"/>
          </w:tcPr>
          <w:p>
            <w:pPr>
              <w:ind w:leftChars="-51" w:hanging="142" w:hangingChars="51"/>
              <w:jc w:val="center"/>
              <w:rPr>
                <w:rFonts w:ascii="宋体" w:hAnsi="宋体"/>
                <w:color w:val="000000"/>
                <w:szCs w:val="21"/>
              </w:rPr>
            </w:pPr>
            <w:r>
              <w:rPr>
                <w:rFonts w:ascii="宋体" w:hAnsi="宋体"/>
                <w:color w:val="000000"/>
                <w:szCs w:val="21"/>
              </w:rPr>
              <w:t>偏离情况说明</w:t>
            </w:r>
          </w:p>
        </w:tc>
        <w:tc>
          <w:tcPr>
            <w:tcW w:w="1549" w:type="dxa"/>
            <w:vAlign w:val="center"/>
          </w:tcPr>
          <w:p>
            <w:pPr>
              <w:ind w:leftChars="-51" w:hanging="142" w:hangingChars="51"/>
              <w:jc w:val="center"/>
              <w:rPr>
                <w:rFonts w:ascii="宋体" w:hAnsi="宋体"/>
                <w:color w:val="000000"/>
                <w:szCs w:val="21"/>
              </w:rPr>
            </w:pPr>
            <w:r>
              <w:rPr>
                <w:rFonts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olor w:val="000000"/>
                <w:szCs w:val="21"/>
              </w:rPr>
            </w:pPr>
            <w:r>
              <w:rPr>
                <w:rFonts w:ascii="宋体" w:hAnsi="宋体"/>
                <w:color w:val="000000"/>
                <w:szCs w:val="21"/>
              </w:rPr>
              <w:t>1</w:t>
            </w:r>
          </w:p>
        </w:tc>
        <w:tc>
          <w:tcPr>
            <w:tcW w:w="4175" w:type="dxa"/>
            <w:vAlign w:val="top"/>
          </w:tcPr>
          <w:p>
            <w:pPr>
              <w:rPr>
                <w:rFonts w:ascii="宋体" w:hAnsi="宋体"/>
                <w:color w:val="000000"/>
              </w:rPr>
            </w:pPr>
          </w:p>
        </w:tc>
        <w:tc>
          <w:tcPr>
            <w:tcW w:w="1274" w:type="dxa"/>
            <w:vAlign w:val="top"/>
          </w:tcPr>
          <w:p>
            <w:pPr>
              <w:jc w:val="center"/>
              <w:rPr>
                <w:rFonts w:ascii="宋体" w:hAnsi="宋体"/>
                <w:color w:val="000000"/>
                <w:szCs w:val="21"/>
              </w:rPr>
            </w:pPr>
          </w:p>
        </w:tc>
        <w:tc>
          <w:tcPr>
            <w:tcW w:w="1104" w:type="dxa"/>
            <w:vAlign w:val="top"/>
          </w:tcPr>
          <w:p>
            <w:pPr>
              <w:jc w:val="center"/>
              <w:rPr>
                <w:rFonts w:ascii="宋体" w:hAnsi="宋体"/>
                <w:color w:val="000000"/>
                <w:szCs w:val="21"/>
              </w:rPr>
            </w:pPr>
          </w:p>
        </w:tc>
        <w:tc>
          <w:tcPr>
            <w:tcW w:w="1549" w:type="dxa"/>
            <w:vAlign w:val="center"/>
          </w:tcPr>
          <w:p>
            <w:pPr>
              <w:ind w:leftChars="-50" w:hanging="140" w:hangingChar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olor w:val="000000"/>
                <w:szCs w:val="21"/>
              </w:rPr>
            </w:pPr>
            <w:r>
              <w:rPr>
                <w:rFonts w:ascii="宋体" w:hAnsi="宋体"/>
                <w:color w:val="000000"/>
                <w:szCs w:val="21"/>
              </w:rPr>
              <w:t>2</w:t>
            </w:r>
          </w:p>
        </w:tc>
        <w:tc>
          <w:tcPr>
            <w:tcW w:w="4175" w:type="dxa"/>
            <w:vAlign w:val="top"/>
          </w:tcPr>
          <w:p>
            <w:pPr>
              <w:rPr>
                <w:rFonts w:ascii="宋体" w:hAnsi="宋体"/>
                <w:color w:val="000000"/>
              </w:rPr>
            </w:pPr>
          </w:p>
        </w:tc>
        <w:tc>
          <w:tcPr>
            <w:tcW w:w="1274" w:type="dxa"/>
            <w:vAlign w:val="top"/>
          </w:tcPr>
          <w:p>
            <w:pPr>
              <w:jc w:val="center"/>
              <w:rPr>
                <w:rFonts w:ascii="宋体" w:hAnsi="宋体"/>
                <w:color w:val="000000"/>
                <w:szCs w:val="21"/>
              </w:rPr>
            </w:pPr>
          </w:p>
        </w:tc>
        <w:tc>
          <w:tcPr>
            <w:tcW w:w="1104" w:type="dxa"/>
            <w:vAlign w:val="top"/>
          </w:tcPr>
          <w:p>
            <w:pPr>
              <w:jc w:val="center"/>
              <w:rPr>
                <w:rFonts w:ascii="宋体" w:hAnsi="宋体"/>
                <w:color w:val="000000"/>
                <w:szCs w:val="21"/>
              </w:rPr>
            </w:pPr>
          </w:p>
        </w:tc>
        <w:tc>
          <w:tcPr>
            <w:tcW w:w="1549"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olor w:val="000000"/>
                <w:szCs w:val="21"/>
              </w:rPr>
            </w:pPr>
            <w:r>
              <w:rPr>
                <w:rFonts w:ascii="宋体" w:hAnsi="宋体"/>
                <w:color w:val="000000"/>
                <w:szCs w:val="21"/>
              </w:rPr>
              <w:t>3</w:t>
            </w:r>
          </w:p>
        </w:tc>
        <w:tc>
          <w:tcPr>
            <w:tcW w:w="4175" w:type="dxa"/>
            <w:vAlign w:val="top"/>
          </w:tcPr>
          <w:p>
            <w:pPr>
              <w:rPr>
                <w:rFonts w:ascii="宋体" w:hAnsi="宋体"/>
                <w:color w:val="000000"/>
              </w:rPr>
            </w:pPr>
          </w:p>
        </w:tc>
        <w:tc>
          <w:tcPr>
            <w:tcW w:w="1274" w:type="dxa"/>
            <w:vAlign w:val="top"/>
          </w:tcPr>
          <w:p>
            <w:pPr>
              <w:jc w:val="center"/>
              <w:rPr>
                <w:rFonts w:ascii="宋体" w:hAnsi="宋体"/>
                <w:color w:val="000000"/>
                <w:szCs w:val="21"/>
              </w:rPr>
            </w:pPr>
          </w:p>
        </w:tc>
        <w:tc>
          <w:tcPr>
            <w:tcW w:w="1104" w:type="dxa"/>
            <w:vAlign w:val="top"/>
          </w:tcPr>
          <w:p>
            <w:pPr>
              <w:jc w:val="center"/>
              <w:rPr>
                <w:rFonts w:ascii="宋体" w:hAnsi="宋体"/>
                <w:color w:val="000000"/>
                <w:szCs w:val="21"/>
              </w:rPr>
            </w:pPr>
          </w:p>
        </w:tc>
        <w:tc>
          <w:tcPr>
            <w:tcW w:w="1549"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olor w:val="000000"/>
                <w:szCs w:val="21"/>
              </w:rPr>
            </w:pPr>
            <w:r>
              <w:rPr>
                <w:rFonts w:ascii="宋体" w:hAnsi="宋体"/>
                <w:color w:val="000000"/>
                <w:szCs w:val="21"/>
              </w:rPr>
              <w:t>4</w:t>
            </w:r>
          </w:p>
        </w:tc>
        <w:tc>
          <w:tcPr>
            <w:tcW w:w="4175" w:type="dxa"/>
            <w:vAlign w:val="top"/>
          </w:tcPr>
          <w:p>
            <w:pPr>
              <w:rPr>
                <w:rFonts w:ascii="宋体" w:hAnsi="宋体"/>
                <w:color w:val="000000"/>
              </w:rPr>
            </w:pPr>
          </w:p>
        </w:tc>
        <w:tc>
          <w:tcPr>
            <w:tcW w:w="1274" w:type="dxa"/>
            <w:vAlign w:val="top"/>
          </w:tcPr>
          <w:p>
            <w:pPr>
              <w:jc w:val="center"/>
              <w:rPr>
                <w:rFonts w:ascii="宋体" w:hAnsi="宋体"/>
                <w:color w:val="000000"/>
                <w:szCs w:val="21"/>
              </w:rPr>
            </w:pPr>
          </w:p>
        </w:tc>
        <w:tc>
          <w:tcPr>
            <w:tcW w:w="1104" w:type="dxa"/>
            <w:vAlign w:val="top"/>
          </w:tcPr>
          <w:p>
            <w:pPr>
              <w:jc w:val="center"/>
              <w:rPr>
                <w:rFonts w:ascii="宋体" w:hAnsi="宋体"/>
                <w:color w:val="000000"/>
                <w:szCs w:val="21"/>
              </w:rPr>
            </w:pPr>
          </w:p>
        </w:tc>
        <w:tc>
          <w:tcPr>
            <w:tcW w:w="1549"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olor w:val="000000"/>
                <w:szCs w:val="21"/>
              </w:rPr>
            </w:pPr>
            <w:r>
              <w:rPr>
                <w:rFonts w:ascii="宋体" w:hAnsi="宋体"/>
                <w:color w:val="000000"/>
                <w:szCs w:val="21"/>
              </w:rPr>
              <w:t>5</w:t>
            </w:r>
          </w:p>
        </w:tc>
        <w:tc>
          <w:tcPr>
            <w:tcW w:w="4175" w:type="dxa"/>
            <w:vAlign w:val="top"/>
          </w:tcPr>
          <w:p>
            <w:pPr>
              <w:rPr>
                <w:rFonts w:ascii="宋体" w:hAnsi="宋体"/>
                <w:color w:val="000000"/>
              </w:rPr>
            </w:pPr>
          </w:p>
        </w:tc>
        <w:tc>
          <w:tcPr>
            <w:tcW w:w="1274" w:type="dxa"/>
            <w:vAlign w:val="top"/>
          </w:tcPr>
          <w:p>
            <w:pPr>
              <w:jc w:val="center"/>
              <w:rPr>
                <w:rFonts w:ascii="宋体" w:hAnsi="宋体"/>
                <w:color w:val="000000"/>
                <w:szCs w:val="21"/>
              </w:rPr>
            </w:pPr>
          </w:p>
        </w:tc>
        <w:tc>
          <w:tcPr>
            <w:tcW w:w="1104" w:type="dxa"/>
            <w:vAlign w:val="top"/>
          </w:tcPr>
          <w:p>
            <w:pPr>
              <w:jc w:val="center"/>
              <w:rPr>
                <w:rFonts w:ascii="宋体" w:hAnsi="宋体"/>
                <w:color w:val="000000"/>
                <w:szCs w:val="21"/>
              </w:rPr>
            </w:pPr>
          </w:p>
        </w:tc>
        <w:tc>
          <w:tcPr>
            <w:tcW w:w="1549"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olor w:val="000000"/>
                <w:szCs w:val="21"/>
              </w:rPr>
            </w:pPr>
            <w:r>
              <w:rPr>
                <w:rFonts w:ascii="宋体" w:hAnsi="宋体"/>
                <w:color w:val="000000"/>
                <w:szCs w:val="21"/>
              </w:rPr>
              <w:t>6</w:t>
            </w:r>
          </w:p>
        </w:tc>
        <w:tc>
          <w:tcPr>
            <w:tcW w:w="4175" w:type="dxa"/>
            <w:vAlign w:val="top"/>
          </w:tcPr>
          <w:p>
            <w:pPr>
              <w:rPr>
                <w:rFonts w:ascii="宋体" w:hAnsi="宋体"/>
                <w:color w:val="000000"/>
              </w:rPr>
            </w:pPr>
          </w:p>
        </w:tc>
        <w:tc>
          <w:tcPr>
            <w:tcW w:w="1274" w:type="dxa"/>
            <w:vAlign w:val="top"/>
          </w:tcPr>
          <w:p>
            <w:pPr>
              <w:jc w:val="left"/>
              <w:rPr>
                <w:rFonts w:ascii="宋体" w:hAnsi="宋体"/>
                <w:color w:val="000000"/>
                <w:szCs w:val="21"/>
              </w:rPr>
            </w:pPr>
          </w:p>
        </w:tc>
        <w:tc>
          <w:tcPr>
            <w:tcW w:w="1104" w:type="dxa"/>
            <w:vAlign w:val="top"/>
          </w:tcPr>
          <w:p>
            <w:pPr>
              <w:jc w:val="left"/>
              <w:rPr>
                <w:rFonts w:ascii="宋体" w:hAnsi="宋体"/>
                <w:color w:val="000000"/>
                <w:szCs w:val="21"/>
              </w:rPr>
            </w:pPr>
          </w:p>
        </w:tc>
        <w:tc>
          <w:tcPr>
            <w:tcW w:w="1549"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olor w:val="000000"/>
                <w:szCs w:val="21"/>
              </w:rPr>
            </w:pPr>
            <w:r>
              <w:rPr>
                <w:rFonts w:ascii="宋体" w:hAnsi="宋体"/>
                <w:color w:val="000000"/>
                <w:szCs w:val="21"/>
              </w:rPr>
              <w:t>7</w:t>
            </w:r>
          </w:p>
        </w:tc>
        <w:tc>
          <w:tcPr>
            <w:tcW w:w="4175" w:type="dxa"/>
            <w:vAlign w:val="top"/>
          </w:tcPr>
          <w:p>
            <w:pPr>
              <w:rPr>
                <w:rFonts w:ascii="宋体" w:hAnsi="宋体"/>
                <w:color w:val="000000"/>
              </w:rPr>
            </w:pPr>
          </w:p>
        </w:tc>
        <w:tc>
          <w:tcPr>
            <w:tcW w:w="1274" w:type="dxa"/>
            <w:vAlign w:val="top"/>
          </w:tcPr>
          <w:p>
            <w:pPr>
              <w:jc w:val="left"/>
              <w:rPr>
                <w:rFonts w:ascii="宋体" w:hAnsi="宋体"/>
                <w:color w:val="000000"/>
                <w:szCs w:val="21"/>
              </w:rPr>
            </w:pPr>
          </w:p>
        </w:tc>
        <w:tc>
          <w:tcPr>
            <w:tcW w:w="1104" w:type="dxa"/>
            <w:vAlign w:val="top"/>
          </w:tcPr>
          <w:p>
            <w:pPr>
              <w:jc w:val="left"/>
              <w:rPr>
                <w:rFonts w:ascii="宋体" w:hAnsi="宋体"/>
                <w:color w:val="000000"/>
                <w:szCs w:val="21"/>
              </w:rPr>
            </w:pPr>
          </w:p>
        </w:tc>
        <w:tc>
          <w:tcPr>
            <w:tcW w:w="1549"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olor w:val="000000"/>
                <w:szCs w:val="21"/>
              </w:rPr>
            </w:pPr>
            <w:r>
              <w:rPr>
                <w:rFonts w:ascii="宋体" w:hAnsi="宋体"/>
                <w:color w:val="000000"/>
                <w:szCs w:val="21"/>
              </w:rPr>
              <w:t>8</w:t>
            </w:r>
          </w:p>
        </w:tc>
        <w:tc>
          <w:tcPr>
            <w:tcW w:w="4175" w:type="dxa"/>
            <w:vAlign w:val="top"/>
          </w:tcPr>
          <w:p>
            <w:pPr>
              <w:rPr>
                <w:rFonts w:ascii="宋体" w:hAnsi="宋体"/>
                <w:color w:val="000000"/>
              </w:rPr>
            </w:pPr>
          </w:p>
        </w:tc>
        <w:tc>
          <w:tcPr>
            <w:tcW w:w="1274" w:type="dxa"/>
            <w:vAlign w:val="top"/>
          </w:tcPr>
          <w:p>
            <w:pPr>
              <w:jc w:val="center"/>
              <w:rPr>
                <w:rFonts w:ascii="宋体" w:hAnsi="宋体"/>
                <w:color w:val="000000"/>
                <w:szCs w:val="21"/>
              </w:rPr>
            </w:pPr>
          </w:p>
        </w:tc>
        <w:tc>
          <w:tcPr>
            <w:tcW w:w="1104" w:type="dxa"/>
            <w:vAlign w:val="top"/>
          </w:tcPr>
          <w:p>
            <w:pPr>
              <w:jc w:val="center"/>
              <w:rPr>
                <w:rFonts w:ascii="宋体" w:hAnsi="宋体"/>
                <w:color w:val="000000"/>
                <w:szCs w:val="21"/>
              </w:rPr>
            </w:pPr>
          </w:p>
        </w:tc>
        <w:tc>
          <w:tcPr>
            <w:tcW w:w="1549"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olor w:val="000000"/>
                <w:szCs w:val="21"/>
              </w:rPr>
            </w:pPr>
            <w:r>
              <w:rPr>
                <w:rFonts w:ascii="宋体" w:hAnsi="宋体"/>
                <w:color w:val="000000"/>
                <w:szCs w:val="21"/>
              </w:rPr>
              <w:t>9</w:t>
            </w:r>
          </w:p>
        </w:tc>
        <w:tc>
          <w:tcPr>
            <w:tcW w:w="4175" w:type="dxa"/>
            <w:vAlign w:val="top"/>
          </w:tcPr>
          <w:p>
            <w:pPr>
              <w:rPr>
                <w:rFonts w:ascii="宋体" w:hAnsi="宋体"/>
                <w:color w:val="000000"/>
              </w:rPr>
            </w:pPr>
          </w:p>
        </w:tc>
        <w:tc>
          <w:tcPr>
            <w:tcW w:w="1274" w:type="dxa"/>
            <w:vAlign w:val="top"/>
          </w:tcPr>
          <w:p>
            <w:pPr>
              <w:jc w:val="center"/>
              <w:rPr>
                <w:rFonts w:ascii="宋体" w:hAnsi="宋体"/>
                <w:color w:val="000000"/>
                <w:szCs w:val="21"/>
              </w:rPr>
            </w:pPr>
          </w:p>
        </w:tc>
        <w:tc>
          <w:tcPr>
            <w:tcW w:w="1104" w:type="dxa"/>
            <w:vAlign w:val="top"/>
          </w:tcPr>
          <w:p>
            <w:pPr>
              <w:jc w:val="center"/>
              <w:rPr>
                <w:rFonts w:ascii="宋体" w:hAnsi="宋体"/>
                <w:color w:val="000000"/>
                <w:szCs w:val="21"/>
              </w:rPr>
            </w:pPr>
          </w:p>
        </w:tc>
        <w:tc>
          <w:tcPr>
            <w:tcW w:w="1549"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宋体" w:hAnsi="宋体"/>
                <w:color w:val="000000"/>
                <w:szCs w:val="21"/>
              </w:rPr>
            </w:pPr>
            <w:r>
              <w:rPr>
                <w:rFonts w:ascii="宋体" w:hAnsi="宋体"/>
                <w:color w:val="000000"/>
                <w:szCs w:val="21"/>
              </w:rPr>
              <w:t>…</w:t>
            </w:r>
          </w:p>
        </w:tc>
        <w:tc>
          <w:tcPr>
            <w:tcW w:w="4175" w:type="dxa"/>
            <w:vAlign w:val="top"/>
          </w:tcPr>
          <w:p>
            <w:pPr>
              <w:rPr>
                <w:rFonts w:ascii="宋体" w:hAnsi="宋体"/>
                <w:color w:val="000000"/>
              </w:rPr>
            </w:pPr>
          </w:p>
        </w:tc>
        <w:tc>
          <w:tcPr>
            <w:tcW w:w="1274" w:type="dxa"/>
            <w:vAlign w:val="top"/>
          </w:tcPr>
          <w:p>
            <w:pPr>
              <w:jc w:val="center"/>
              <w:rPr>
                <w:rFonts w:ascii="宋体" w:hAnsi="宋体"/>
                <w:color w:val="000000"/>
                <w:szCs w:val="21"/>
              </w:rPr>
            </w:pPr>
          </w:p>
        </w:tc>
        <w:tc>
          <w:tcPr>
            <w:tcW w:w="1104" w:type="dxa"/>
            <w:vAlign w:val="top"/>
          </w:tcPr>
          <w:p>
            <w:pPr>
              <w:jc w:val="center"/>
              <w:rPr>
                <w:rFonts w:ascii="宋体" w:hAnsi="宋体"/>
                <w:color w:val="000000"/>
                <w:szCs w:val="21"/>
              </w:rPr>
            </w:pPr>
          </w:p>
        </w:tc>
        <w:tc>
          <w:tcPr>
            <w:tcW w:w="1549"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1" w:type="dxa"/>
            <w:gridSpan w:val="2"/>
            <w:vAlign w:val="center"/>
          </w:tcPr>
          <w:p>
            <w:pPr>
              <w:rPr>
                <w:rFonts w:ascii="宋体" w:hAnsi="宋体"/>
                <w:color w:val="000000"/>
              </w:rPr>
            </w:pPr>
            <w:r>
              <w:rPr>
                <w:rFonts w:ascii="宋体" w:hAnsi="宋体"/>
                <w:color w:val="000000"/>
              </w:rPr>
              <w:t>自评结论</w:t>
            </w:r>
          </w:p>
        </w:tc>
        <w:tc>
          <w:tcPr>
            <w:tcW w:w="1274" w:type="dxa"/>
            <w:vAlign w:val="top"/>
          </w:tcPr>
          <w:p>
            <w:pPr>
              <w:jc w:val="center"/>
              <w:rPr>
                <w:rFonts w:ascii="宋体" w:hAnsi="宋体"/>
                <w:color w:val="000000"/>
                <w:szCs w:val="21"/>
              </w:rPr>
            </w:pPr>
          </w:p>
        </w:tc>
        <w:tc>
          <w:tcPr>
            <w:tcW w:w="1104" w:type="dxa"/>
            <w:vAlign w:val="top"/>
          </w:tcPr>
          <w:p>
            <w:pPr>
              <w:jc w:val="center"/>
              <w:rPr>
                <w:rFonts w:ascii="宋体" w:hAnsi="宋体"/>
                <w:color w:val="000000"/>
                <w:szCs w:val="21"/>
              </w:rPr>
            </w:pPr>
          </w:p>
        </w:tc>
        <w:tc>
          <w:tcPr>
            <w:tcW w:w="1549" w:type="dxa"/>
            <w:vAlign w:val="center"/>
          </w:tcPr>
          <w:p>
            <w:pPr>
              <w:jc w:val="center"/>
              <w:rPr>
                <w:rFonts w:ascii="宋体" w:hAnsi="宋体"/>
                <w:color w:val="000000"/>
                <w:szCs w:val="21"/>
              </w:rPr>
            </w:pPr>
          </w:p>
        </w:tc>
      </w:tr>
    </w:tbl>
    <w:p>
      <w:pPr>
        <w:spacing w:line="240" w:lineRule="atLeast"/>
        <w:outlineLvl w:val="0"/>
        <w:rPr>
          <w:rFonts w:ascii="宋体" w:hAnsi="宋体"/>
          <w:color w:val="000000"/>
          <w:szCs w:val="21"/>
        </w:rPr>
      </w:pPr>
      <w:bookmarkStart w:id="70" w:name="_Toc14327"/>
      <w:bookmarkStart w:id="71" w:name="_Toc20947_WPSOffice_Level1"/>
      <w:bookmarkStart w:id="72" w:name="_Toc18291"/>
      <w:bookmarkStart w:id="73" w:name="_Toc28286"/>
      <w:bookmarkStart w:id="74" w:name="_Toc18661_WPSOffice_Level1"/>
      <w:r>
        <w:rPr>
          <w:rFonts w:ascii="宋体" w:hAnsi="宋体"/>
          <w:color w:val="000000"/>
          <w:szCs w:val="21"/>
        </w:rPr>
        <w:t>说明：1. 备注栏中应提供相关内容在响应文件中的页码。</w:t>
      </w:r>
      <w:bookmarkEnd w:id="70"/>
      <w:bookmarkEnd w:id="71"/>
      <w:bookmarkEnd w:id="72"/>
      <w:bookmarkEnd w:id="73"/>
      <w:bookmarkEnd w:id="74"/>
    </w:p>
    <w:p>
      <w:pPr>
        <w:spacing w:line="240" w:lineRule="atLeast"/>
        <w:ind w:left="1260" w:leftChars="300" w:hanging="420" w:hangingChars="150"/>
        <w:rPr>
          <w:rFonts w:ascii="宋体" w:hAnsi="宋体"/>
          <w:color w:val="000000"/>
          <w:szCs w:val="21"/>
        </w:rPr>
      </w:pPr>
      <w:r>
        <w:rPr>
          <w:rFonts w:ascii="宋体" w:hAnsi="宋体"/>
          <w:color w:val="000000"/>
          <w:szCs w:val="21"/>
        </w:rPr>
        <w:t>2. 应对照磋商文件的要求，逐条说明所提供服务已对磋商文件的服务要求做出了实质性的响应，</w:t>
      </w:r>
      <w:r>
        <w:rPr>
          <w:rFonts w:ascii="宋体" w:hAnsi="宋体"/>
          <w:color w:val="000000"/>
          <w:sz w:val="24"/>
          <w:szCs w:val="24"/>
        </w:rPr>
        <w:t>并</w:t>
      </w:r>
      <w:r>
        <w:rPr>
          <w:rFonts w:ascii="宋体" w:hAnsi="宋体"/>
          <w:color w:val="000000"/>
          <w:sz w:val="24"/>
        </w:rPr>
        <w:t>说明</w:t>
      </w:r>
      <w:r>
        <w:rPr>
          <w:rFonts w:ascii="宋体" w:hAnsi="宋体"/>
          <w:color w:val="000000"/>
          <w:sz w:val="24"/>
          <w:szCs w:val="24"/>
        </w:rPr>
        <w:t>响应</w:t>
      </w:r>
      <w:r>
        <w:rPr>
          <w:rFonts w:ascii="宋体" w:hAnsi="宋体"/>
          <w:color w:val="000000"/>
          <w:sz w:val="24"/>
        </w:rPr>
        <w:t>情况</w:t>
      </w:r>
      <w:r>
        <w:rPr>
          <w:rFonts w:ascii="宋体" w:hAnsi="宋体"/>
          <w:color w:val="000000"/>
          <w:szCs w:val="21"/>
        </w:rPr>
        <w:t>。如果仅注明“符合”、“满足”或简单复制磋商文件要求，将导致响应文件无效。</w:t>
      </w:r>
    </w:p>
    <w:p>
      <w:pPr>
        <w:spacing w:line="440" w:lineRule="exact"/>
        <w:rPr>
          <w:rFonts w:ascii="宋体" w:hAnsi="宋体"/>
          <w:color w:val="000000"/>
          <w:sz w:val="24"/>
          <w:szCs w:val="24"/>
        </w:rPr>
      </w:pPr>
    </w:p>
    <w:p>
      <w:pPr>
        <w:spacing w:line="440" w:lineRule="exact"/>
        <w:rPr>
          <w:rFonts w:ascii="宋体" w:hAnsi="宋体"/>
          <w:color w:val="000000"/>
          <w:sz w:val="24"/>
          <w:szCs w:val="24"/>
        </w:rPr>
      </w:pPr>
    </w:p>
    <w:p>
      <w:pPr>
        <w:spacing w:line="440" w:lineRule="exact"/>
        <w:rPr>
          <w:rFonts w:ascii="宋体" w:hAnsi="宋体"/>
          <w:color w:val="000000"/>
          <w:sz w:val="24"/>
          <w:szCs w:val="24"/>
          <w:u w:val="single"/>
        </w:rPr>
      </w:pPr>
      <w:r>
        <w:rPr>
          <w:rFonts w:ascii="宋体" w:hAnsi="宋体"/>
          <w:color w:val="000000"/>
          <w:sz w:val="24"/>
          <w:szCs w:val="24"/>
        </w:rPr>
        <w:t>供应商名称（公章）：</w:t>
      </w:r>
    </w:p>
    <w:p>
      <w:pPr>
        <w:spacing w:line="440" w:lineRule="exact"/>
        <w:rPr>
          <w:rFonts w:ascii="宋体" w:hAnsi="宋体"/>
          <w:color w:val="000000"/>
          <w:sz w:val="24"/>
          <w:szCs w:val="24"/>
          <w:u w:val="single"/>
        </w:rPr>
      </w:pPr>
      <w:r>
        <w:rPr>
          <w:rFonts w:ascii="宋体" w:hAnsi="宋体"/>
          <w:color w:val="000000"/>
          <w:sz w:val="24"/>
          <w:szCs w:val="24"/>
        </w:rPr>
        <w:t>授权代表（签字）：</w:t>
      </w:r>
    </w:p>
    <w:p>
      <w:pPr>
        <w:spacing w:line="440" w:lineRule="exact"/>
        <w:rPr>
          <w:rFonts w:ascii="宋体" w:hAnsi="宋体"/>
          <w:color w:val="000000"/>
          <w:sz w:val="24"/>
          <w:szCs w:val="24"/>
        </w:rPr>
      </w:pPr>
      <w:r>
        <w:rPr>
          <w:rFonts w:ascii="宋体" w:hAnsi="宋体"/>
          <w:color w:val="000000"/>
          <w:sz w:val="24"/>
          <w:szCs w:val="24"/>
        </w:rPr>
        <w:t>时间：</w:t>
      </w:r>
    </w:p>
    <w:p>
      <w:pPr>
        <w:pStyle w:val="4"/>
        <w:numPr>
          <w:ilvl w:val="1"/>
          <w:numId w:val="0"/>
        </w:numPr>
        <w:rPr>
          <w:rFonts w:ascii="宋体" w:hAnsi="宋体"/>
          <w:color w:val="000000"/>
          <w:sz w:val="24"/>
          <w:szCs w:val="24"/>
        </w:rPr>
      </w:pPr>
      <w:r>
        <w:rPr>
          <w:rFonts w:ascii="宋体" w:hAnsi="宋体"/>
          <w:color w:val="000000"/>
          <w:sz w:val="24"/>
          <w:szCs w:val="24"/>
        </w:rPr>
        <w:br w:type="page"/>
      </w:r>
      <w:bookmarkStart w:id="75" w:name="_Toc30679"/>
      <w:bookmarkStart w:id="76" w:name="_Toc3357"/>
      <w:bookmarkStart w:id="77" w:name="_Toc25131"/>
      <w:r>
        <w:rPr>
          <w:rFonts w:hint="eastAsia" w:ascii="宋体" w:hAnsi="宋体" w:eastAsia="宋体" w:cs="宋体"/>
          <w:sz w:val="24"/>
          <w:szCs w:val="24"/>
        </w:rPr>
        <w:t>附件5</w:t>
      </w:r>
      <w:bookmarkEnd w:id="75"/>
      <w:bookmarkEnd w:id="76"/>
    </w:p>
    <w:p>
      <w:pPr>
        <w:pStyle w:val="4"/>
        <w:numPr>
          <w:ilvl w:val="1"/>
          <w:numId w:val="0"/>
        </w:numPr>
        <w:jc w:val="center"/>
        <w:rPr>
          <w:rFonts w:hint="eastAsia" w:ascii="黑体" w:hAnsi="黑体" w:cs="黑体"/>
          <w:b w:val="0"/>
          <w:bCs/>
          <w:color w:val="000000"/>
          <w:sz w:val="36"/>
          <w:szCs w:val="36"/>
        </w:rPr>
      </w:pPr>
      <w:bookmarkStart w:id="78" w:name="_Toc7066"/>
      <w:r>
        <w:rPr>
          <w:rFonts w:hint="eastAsia" w:ascii="黑体" w:hAnsi="黑体" w:cs="黑体"/>
          <w:b w:val="0"/>
          <w:bCs/>
          <w:color w:val="000000"/>
          <w:sz w:val="44"/>
          <w:szCs w:val="44"/>
        </w:rPr>
        <w:t>技术响应、偏离情况说明表</w:t>
      </w:r>
      <w:bookmarkEnd w:id="77"/>
      <w:bookmarkEnd w:id="78"/>
    </w:p>
    <w:p>
      <w:pPr>
        <w:spacing w:line="240" w:lineRule="atLeast"/>
        <w:rPr>
          <w:rFonts w:ascii="宋体" w:hAnsi="宋体"/>
          <w:color w:val="000000"/>
          <w:sz w:val="24"/>
          <w:szCs w:val="24"/>
        </w:rPr>
      </w:pPr>
    </w:p>
    <w:p>
      <w:pPr>
        <w:spacing w:line="240" w:lineRule="atLeast"/>
        <w:rPr>
          <w:rFonts w:ascii="宋体" w:hAnsi="宋体"/>
          <w:color w:val="000000"/>
          <w:sz w:val="24"/>
          <w:szCs w:val="24"/>
          <w:u w:val="single"/>
        </w:rPr>
      </w:pPr>
      <w:r>
        <w:rPr>
          <w:rFonts w:ascii="宋体" w:hAnsi="宋体"/>
          <w:color w:val="000000"/>
          <w:sz w:val="24"/>
          <w:szCs w:val="24"/>
        </w:rPr>
        <w:t>项目编号（包号）：</w:t>
      </w:r>
    </w:p>
    <w:p>
      <w:pPr>
        <w:rPr>
          <w:rFonts w:ascii="宋体" w:hAnsi="宋体"/>
          <w:bCs/>
          <w:color w:val="000000"/>
          <w:sz w:val="24"/>
          <w:szCs w:val="24"/>
        </w:rPr>
      </w:pPr>
      <w:r>
        <w:rPr>
          <w:rFonts w:ascii="宋体" w:hAnsi="宋体"/>
          <w:color w:val="000000"/>
          <w:sz w:val="24"/>
          <w:szCs w:val="24"/>
        </w:rPr>
        <w:t>项目名称：</w:t>
      </w:r>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7"/>
        <w:gridCol w:w="1281"/>
        <w:gridCol w:w="853"/>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jc w:val="center"/>
              <w:rPr>
                <w:rFonts w:ascii="宋体" w:hAnsi="宋体"/>
                <w:color w:val="000000"/>
                <w:sz w:val="24"/>
                <w:szCs w:val="24"/>
              </w:rPr>
            </w:pPr>
            <w:r>
              <w:rPr>
                <w:rFonts w:ascii="宋体" w:hAnsi="宋体"/>
                <w:color w:val="000000"/>
                <w:sz w:val="24"/>
                <w:szCs w:val="24"/>
              </w:rPr>
              <w:t>磋商文件要求</w:t>
            </w:r>
          </w:p>
        </w:tc>
        <w:tc>
          <w:tcPr>
            <w:tcW w:w="1281" w:type="dxa"/>
            <w:vAlign w:val="center"/>
          </w:tcPr>
          <w:p>
            <w:pPr>
              <w:ind w:left="-146" w:leftChars="-52" w:right="-143" w:rightChars="-51"/>
              <w:jc w:val="center"/>
              <w:rPr>
                <w:rFonts w:ascii="宋体" w:hAnsi="宋体"/>
                <w:color w:val="000000"/>
                <w:sz w:val="24"/>
                <w:szCs w:val="24"/>
              </w:rPr>
            </w:pPr>
            <w:r>
              <w:rPr>
                <w:rFonts w:ascii="宋体" w:hAnsi="宋体"/>
                <w:color w:val="000000"/>
                <w:sz w:val="24"/>
                <w:szCs w:val="24"/>
              </w:rPr>
              <w:t>响应文件响应情况</w:t>
            </w:r>
          </w:p>
        </w:tc>
        <w:tc>
          <w:tcPr>
            <w:tcW w:w="853" w:type="dxa"/>
            <w:vAlign w:val="center"/>
          </w:tcPr>
          <w:p>
            <w:pPr>
              <w:jc w:val="center"/>
              <w:rPr>
                <w:rFonts w:ascii="宋体" w:hAnsi="宋体"/>
                <w:color w:val="000000"/>
                <w:sz w:val="24"/>
                <w:szCs w:val="24"/>
              </w:rPr>
            </w:pPr>
            <w:r>
              <w:rPr>
                <w:rFonts w:ascii="宋体" w:hAnsi="宋体"/>
                <w:color w:val="000000"/>
                <w:sz w:val="24"/>
                <w:szCs w:val="24"/>
              </w:rPr>
              <w:t>偏离说明</w:t>
            </w:r>
          </w:p>
        </w:tc>
        <w:tc>
          <w:tcPr>
            <w:tcW w:w="1637" w:type="dxa"/>
            <w:vAlign w:val="center"/>
          </w:tcPr>
          <w:p>
            <w:pPr>
              <w:jc w:val="center"/>
              <w:rPr>
                <w:rFonts w:ascii="宋体" w:hAnsi="宋体"/>
                <w:color w:val="000000"/>
                <w:sz w:val="24"/>
                <w:szCs w:val="24"/>
              </w:rPr>
            </w:pPr>
            <w:r>
              <w:rPr>
                <w:rFonts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ascii="宋体" w:hAnsi="宋体"/>
                <w:color w:val="000000"/>
              </w:rPr>
            </w:pPr>
            <w:r>
              <w:rPr>
                <w:rFonts w:ascii="宋体" w:hAnsi="宋体"/>
                <w:color w:val="000000"/>
              </w:rPr>
              <w:t>自评结论</w:t>
            </w:r>
          </w:p>
        </w:tc>
        <w:tc>
          <w:tcPr>
            <w:tcW w:w="1281" w:type="dxa"/>
            <w:vAlign w:val="top"/>
          </w:tcPr>
          <w:p>
            <w:pPr>
              <w:rPr>
                <w:rFonts w:ascii="宋体" w:hAnsi="宋体"/>
                <w:color w:val="000000"/>
                <w:sz w:val="24"/>
                <w:szCs w:val="24"/>
              </w:rPr>
            </w:pPr>
          </w:p>
        </w:tc>
        <w:tc>
          <w:tcPr>
            <w:tcW w:w="853" w:type="dxa"/>
            <w:vAlign w:val="top"/>
          </w:tcPr>
          <w:p>
            <w:pPr>
              <w:rPr>
                <w:rFonts w:ascii="宋体" w:hAnsi="宋体"/>
                <w:color w:val="000000"/>
                <w:sz w:val="24"/>
                <w:szCs w:val="24"/>
              </w:rPr>
            </w:pPr>
          </w:p>
        </w:tc>
        <w:tc>
          <w:tcPr>
            <w:tcW w:w="1637" w:type="dxa"/>
            <w:vAlign w:val="top"/>
          </w:tcPr>
          <w:p>
            <w:pPr>
              <w:rPr>
                <w:rFonts w:ascii="宋体" w:hAnsi="宋体"/>
                <w:color w:val="000000"/>
                <w:sz w:val="24"/>
                <w:szCs w:val="24"/>
              </w:rPr>
            </w:pPr>
          </w:p>
        </w:tc>
      </w:tr>
    </w:tbl>
    <w:p>
      <w:pPr>
        <w:spacing w:line="300" w:lineRule="auto"/>
        <w:rPr>
          <w:rFonts w:ascii="宋体" w:hAnsi="宋体"/>
          <w:color w:val="000000"/>
          <w:sz w:val="24"/>
          <w:szCs w:val="24"/>
        </w:rPr>
      </w:pPr>
      <w:r>
        <w:rPr>
          <w:rFonts w:ascii="宋体" w:hAnsi="宋体"/>
          <w:color w:val="000000"/>
          <w:sz w:val="24"/>
          <w:szCs w:val="24"/>
        </w:rPr>
        <w:t>说明：</w:t>
      </w:r>
    </w:p>
    <w:p>
      <w:pPr>
        <w:spacing w:line="300" w:lineRule="auto"/>
        <w:ind w:firstLine="480" w:firstLineChars="200"/>
        <w:rPr>
          <w:rFonts w:ascii="宋体" w:hAnsi="宋体"/>
          <w:color w:val="000000"/>
          <w:sz w:val="24"/>
          <w:szCs w:val="24"/>
        </w:rPr>
      </w:pPr>
      <w:r>
        <w:rPr>
          <w:rFonts w:ascii="宋体" w:hAnsi="宋体"/>
          <w:color w:val="000000"/>
          <w:sz w:val="24"/>
          <w:szCs w:val="24"/>
        </w:rPr>
        <w:t>1. 备注栏中应提供相关内容在响应文件中的页码。</w:t>
      </w:r>
    </w:p>
    <w:p>
      <w:pPr>
        <w:ind w:firstLine="480" w:firstLineChars="200"/>
        <w:rPr>
          <w:rFonts w:ascii="宋体" w:hAnsi="宋体"/>
          <w:color w:val="000000"/>
          <w:sz w:val="24"/>
          <w:szCs w:val="24"/>
        </w:rPr>
      </w:pPr>
      <w:r>
        <w:rPr>
          <w:rFonts w:ascii="宋体" w:hAnsi="宋体"/>
          <w:color w:val="000000"/>
          <w:sz w:val="24"/>
          <w:szCs w:val="24"/>
        </w:rPr>
        <w:t>2. 应对照磋商文件的要求，逐条说明所提供服务已对磋商文件的服务要求做出了实质性的响应，并说明响应情况。特别对有具体数量要求的指标，供应商必须提供具体数值。如果仅注明“符合”、“满足”或简单复制磋商文件要求，将导致响应文件无效。</w:t>
      </w:r>
    </w:p>
    <w:p>
      <w:pPr>
        <w:rPr>
          <w:rFonts w:hint="eastAsia" w:ascii="宋体" w:hAnsi="宋体"/>
          <w:color w:val="000000"/>
          <w:sz w:val="24"/>
          <w:szCs w:val="24"/>
          <w:lang w:val="en-US" w:eastAsia="zh-CN"/>
        </w:rPr>
      </w:pPr>
      <w:r>
        <w:rPr>
          <w:rFonts w:ascii="宋体" w:hAnsi="宋体"/>
          <w:color w:val="000000"/>
          <w:sz w:val="24"/>
          <w:szCs w:val="24"/>
        </w:rPr>
        <w:t>供应商名称（公章）：</w:t>
      </w:r>
      <w:r>
        <w:rPr>
          <w:rFonts w:hint="eastAsia" w:ascii="宋体" w:hAnsi="宋体"/>
          <w:color w:val="000000"/>
          <w:sz w:val="24"/>
          <w:szCs w:val="24"/>
          <w:lang w:val="en-US" w:eastAsia="zh-CN"/>
        </w:rPr>
        <w:t xml:space="preserve">                      </w:t>
      </w:r>
    </w:p>
    <w:p>
      <w:pPr>
        <w:spacing w:line="500" w:lineRule="exact"/>
        <w:rPr>
          <w:rFonts w:ascii="宋体" w:hAnsi="宋体"/>
          <w:color w:val="000000"/>
          <w:sz w:val="24"/>
          <w:szCs w:val="24"/>
        </w:rPr>
      </w:pPr>
      <w:r>
        <w:rPr>
          <w:rFonts w:ascii="宋体" w:hAnsi="宋体"/>
          <w:color w:val="000000"/>
          <w:sz w:val="24"/>
          <w:szCs w:val="24"/>
        </w:rPr>
        <w:t>授权代表（签字）：</w:t>
      </w:r>
    </w:p>
    <w:p>
      <w:pPr>
        <w:spacing w:line="440" w:lineRule="exact"/>
        <w:rPr>
          <w:rFonts w:ascii="宋体" w:hAnsi="宋体"/>
          <w:color w:val="000000"/>
          <w:sz w:val="24"/>
          <w:szCs w:val="24"/>
        </w:rPr>
      </w:pPr>
      <w:r>
        <w:rPr>
          <w:rFonts w:ascii="宋体" w:hAnsi="宋体"/>
          <w:color w:val="000000"/>
          <w:sz w:val="24"/>
          <w:szCs w:val="24"/>
        </w:rPr>
        <w:t>时间：</w:t>
      </w:r>
    </w:p>
    <w:p>
      <w:pPr>
        <w:widowControl/>
        <w:jc w:val="left"/>
        <w:rPr>
          <w:rFonts w:ascii="宋体" w:hAnsi="宋体"/>
          <w:color w:val="000000"/>
          <w:sz w:val="24"/>
          <w:szCs w:val="24"/>
        </w:rPr>
      </w:pPr>
      <w:r>
        <w:rPr>
          <w:rFonts w:ascii="宋体" w:hAnsi="宋体"/>
          <w:color w:val="000000"/>
          <w:sz w:val="24"/>
          <w:szCs w:val="24"/>
        </w:rPr>
        <w:br w:type="page"/>
      </w:r>
    </w:p>
    <w:p>
      <w:pPr>
        <w:pStyle w:val="4"/>
        <w:numPr>
          <w:ilvl w:val="1"/>
          <w:numId w:val="0"/>
        </w:numPr>
        <w:rPr>
          <w:rFonts w:hint="eastAsia" w:ascii="宋体" w:hAnsi="宋体" w:eastAsia="宋体" w:cs="宋体"/>
          <w:sz w:val="24"/>
          <w:szCs w:val="24"/>
        </w:rPr>
      </w:pPr>
      <w:bookmarkStart w:id="79" w:name="_Toc29379"/>
      <w:bookmarkStart w:id="80" w:name="_Toc8988"/>
      <w:bookmarkStart w:id="81" w:name="_Toc31068"/>
      <w:r>
        <w:rPr>
          <w:rFonts w:hint="eastAsia" w:ascii="宋体" w:hAnsi="宋体" w:eastAsia="宋体" w:cs="宋体"/>
          <w:sz w:val="24"/>
          <w:szCs w:val="24"/>
        </w:rPr>
        <w:t>附件6</w:t>
      </w:r>
      <w:bookmarkEnd w:id="79"/>
      <w:bookmarkEnd w:id="80"/>
    </w:p>
    <w:p>
      <w:pPr>
        <w:pStyle w:val="4"/>
        <w:numPr>
          <w:ilvl w:val="1"/>
          <w:numId w:val="0"/>
        </w:numPr>
        <w:jc w:val="center"/>
        <w:rPr>
          <w:b w:val="0"/>
          <w:bCs/>
          <w:sz w:val="44"/>
          <w:szCs w:val="44"/>
        </w:rPr>
      </w:pPr>
      <w:bookmarkStart w:id="82" w:name="_Toc7532"/>
      <w:r>
        <w:rPr>
          <w:b w:val="0"/>
          <w:bCs/>
          <w:sz w:val="44"/>
          <w:szCs w:val="44"/>
        </w:rPr>
        <w:t>合同草案条款响应、偏离情况说明表</w:t>
      </w:r>
      <w:bookmarkEnd w:id="81"/>
      <w:bookmarkEnd w:id="82"/>
    </w:p>
    <w:p/>
    <w:p>
      <w:pPr>
        <w:spacing w:line="240" w:lineRule="atLeast"/>
        <w:rPr>
          <w:rFonts w:ascii="宋体" w:hAnsi="宋体"/>
          <w:color w:val="000000"/>
          <w:sz w:val="24"/>
          <w:szCs w:val="24"/>
          <w:u w:val="single"/>
        </w:rPr>
      </w:pPr>
      <w:r>
        <w:rPr>
          <w:rFonts w:ascii="宋体" w:hAnsi="宋体"/>
          <w:color w:val="000000"/>
          <w:sz w:val="24"/>
          <w:szCs w:val="24"/>
        </w:rPr>
        <w:t>项目编号（包号）：</w:t>
      </w:r>
    </w:p>
    <w:p>
      <w:pPr>
        <w:rPr>
          <w:rFonts w:ascii="宋体" w:hAnsi="宋体"/>
          <w:color w:val="000000"/>
          <w:sz w:val="24"/>
          <w:szCs w:val="24"/>
        </w:rPr>
      </w:pPr>
      <w:r>
        <w:rPr>
          <w:rFonts w:ascii="宋体" w:hAnsi="宋体"/>
          <w:color w:val="000000"/>
          <w:sz w:val="24"/>
          <w:szCs w:val="24"/>
        </w:rPr>
        <w:t>项目名称：</w:t>
      </w:r>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2062"/>
        <w:gridCol w:w="2270"/>
        <w:gridCol w:w="1277"/>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60" w:type="dxa"/>
            <w:vAlign w:val="center"/>
          </w:tcPr>
          <w:p>
            <w:pPr>
              <w:rPr>
                <w:rFonts w:ascii="宋体" w:hAnsi="宋体"/>
                <w:bCs/>
                <w:color w:val="000000"/>
                <w:sz w:val="24"/>
              </w:rPr>
            </w:pPr>
            <w:r>
              <w:rPr>
                <w:rFonts w:ascii="宋体" w:hAnsi="宋体"/>
                <w:bCs/>
                <w:color w:val="000000"/>
                <w:sz w:val="24"/>
              </w:rPr>
              <w:t>序号</w:t>
            </w:r>
          </w:p>
        </w:tc>
        <w:tc>
          <w:tcPr>
            <w:tcW w:w="2062" w:type="dxa"/>
            <w:vAlign w:val="center"/>
          </w:tcPr>
          <w:p>
            <w:pPr>
              <w:ind w:right="-106" w:rightChars="-38"/>
              <w:jc w:val="center"/>
              <w:rPr>
                <w:rFonts w:ascii="宋体" w:hAnsi="宋体"/>
                <w:bCs/>
                <w:color w:val="000000"/>
                <w:sz w:val="24"/>
              </w:rPr>
            </w:pPr>
            <w:r>
              <w:rPr>
                <w:rFonts w:ascii="宋体" w:hAnsi="宋体"/>
                <w:bCs/>
                <w:color w:val="000000"/>
                <w:sz w:val="24"/>
              </w:rPr>
              <w:t>磋商文件要求部分</w:t>
            </w:r>
          </w:p>
        </w:tc>
        <w:tc>
          <w:tcPr>
            <w:tcW w:w="2270" w:type="dxa"/>
            <w:vAlign w:val="center"/>
          </w:tcPr>
          <w:p>
            <w:pPr>
              <w:ind w:left="2" w:leftChars="-38" w:right="-106" w:rightChars="-38" w:hanging="108" w:hangingChars="45"/>
              <w:jc w:val="center"/>
              <w:rPr>
                <w:rFonts w:ascii="宋体" w:hAnsi="宋体"/>
                <w:bCs/>
                <w:color w:val="000000"/>
                <w:sz w:val="24"/>
              </w:rPr>
            </w:pPr>
            <w:r>
              <w:rPr>
                <w:rFonts w:ascii="宋体" w:hAnsi="宋体"/>
                <w:bCs/>
                <w:color w:val="000000"/>
                <w:sz w:val="24"/>
              </w:rPr>
              <w:t>响应文件的响应部分</w:t>
            </w:r>
          </w:p>
        </w:tc>
        <w:tc>
          <w:tcPr>
            <w:tcW w:w="1277" w:type="dxa"/>
            <w:vAlign w:val="center"/>
          </w:tcPr>
          <w:p>
            <w:pPr>
              <w:jc w:val="center"/>
              <w:rPr>
                <w:rFonts w:ascii="宋体" w:hAnsi="宋体"/>
                <w:bCs/>
                <w:color w:val="000000"/>
                <w:sz w:val="24"/>
              </w:rPr>
            </w:pPr>
            <w:r>
              <w:rPr>
                <w:rFonts w:ascii="宋体" w:hAnsi="宋体"/>
                <w:bCs/>
                <w:color w:val="000000"/>
                <w:sz w:val="24"/>
              </w:rPr>
              <w:t>偏离说明</w:t>
            </w:r>
          </w:p>
        </w:tc>
        <w:tc>
          <w:tcPr>
            <w:tcW w:w="2459" w:type="dxa"/>
            <w:vAlign w:val="center"/>
          </w:tcPr>
          <w:p>
            <w:pPr>
              <w:jc w:val="center"/>
              <w:rPr>
                <w:rFonts w:ascii="宋体" w:hAnsi="宋体"/>
                <w:bCs/>
                <w:color w:val="000000"/>
                <w:sz w:val="24"/>
              </w:rPr>
            </w:pPr>
            <w:r>
              <w:rPr>
                <w:rFonts w:ascii="宋体" w:hAnsi="宋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ascii="宋体" w:hAnsi="宋体"/>
                <w:bCs/>
                <w:color w:val="000000"/>
                <w:sz w:val="24"/>
              </w:rPr>
            </w:pPr>
            <w:r>
              <w:rPr>
                <w:rFonts w:ascii="宋体" w:hAnsi="宋体"/>
                <w:bCs/>
                <w:color w:val="000000"/>
                <w:sz w:val="24"/>
              </w:rPr>
              <w:t>1</w:t>
            </w:r>
          </w:p>
        </w:tc>
        <w:tc>
          <w:tcPr>
            <w:tcW w:w="2062" w:type="dxa"/>
            <w:vAlign w:val="center"/>
          </w:tcPr>
          <w:p>
            <w:pPr>
              <w:rPr>
                <w:rFonts w:ascii="宋体" w:hAnsi="宋体"/>
                <w:bCs/>
                <w:color w:val="000000"/>
                <w:sz w:val="24"/>
              </w:rPr>
            </w:pPr>
          </w:p>
        </w:tc>
        <w:tc>
          <w:tcPr>
            <w:tcW w:w="2270" w:type="dxa"/>
            <w:vAlign w:val="center"/>
          </w:tcPr>
          <w:p>
            <w:pPr>
              <w:rPr>
                <w:rFonts w:ascii="宋体" w:hAnsi="宋体"/>
                <w:bCs/>
                <w:color w:val="000000"/>
                <w:sz w:val="24"/>
              </w:rPr>
            </w:pPr>
          </w:p>
        </w:tc>
        <w:tc>
          <w:tcPr>
            <w:tcW w:w="1277" w:type="dxa"/>
            <w:vAlign w:val="center"/>
          </w:tcPr>
          <w:p>
            <w:pPr>
              <w:rPr>
                <w:rFonts w:ascii="宋体" w:hAnsi="宋体"/>
                <w:bCs/>
                <w:color w:val="000000"/>
                <w:sz w:val="24"/>
              </w:rPr>
            </w:pPr>
          </w:p>
        </w:tc>
        <w:tc>
          <w:tcPr>
            <w:tcW w:w="2459" w:type="dxa"/>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ascii="宋体" w:hAnsi="宋体"/>
                <w:bCs/>
                <w:color w:val="000000"/>
                <w:sz w:val="24"/>
              </w:rPr>
            </w:pPr>
            <w:r>
              <w:rPr>
                <w:rFonts w:ascii="宋体" w:hAnsi="宋体"/>
                <w:bCs/>
                <w:color w:val="000000"/>
                <w:sz w:val="24"/>
              </w:rPr>
              <w:t>2</w:t>
            </w:r>
          </w:p>
        </w:tc>
        <w:tc>
          <w:tcPr>
            <w:tcW w:w="2062" w:type="dxa"/>
            <w:vAlign w:val="center"/>
          </w:tcPr>
          <w:p>
            <w:pPr>
              <w:rPr>
                <w:rFonts w:ascii="宋体" w:hAnsi="宋体"/>
                <w:bCs/>
                <w:color w:val="000000"/>
                <w:sz w:val="24"/>
              </w:rPr>
            </w:pPr>
          </w:p>
        </w:tc>
        <w:tc>
          <w:tcPr>
            <w:tcW w:w="2270" w:type="dxa"/>
            <w:vAlign w:val="center"/>
          </w:tcPr>
          <w:p>
            <w:pPr>
              <w:rPr>
                <w:rFonts w:ascii="宋体" w:hAnsi="宋体"/>
                <w:bCs/>
                <w:color w:val="000000"/>
                <w:sz w:val="24"/>
              </w:rPr>
            </w:pPr>
          </w:p>
        </w:tc>
        <w:tc>
          <w:tcPr>
            <w:tcW w:w="1277" w:type="dxa"/>
            <w:vAlign w:val="center"/>
          </w:tcPr>
          <w:p>
            <w:pPr>
              <w:rPr>
                <w:rFonts w:ascii="宋体" w:hAnsi="宋体"/>
                <w:bCs/>
                <w:color w:val="000000"/>
                <w:sz w:val="24"/>
              </w:rPr>
            </w:pPr>
          </w:p>
        </w:tc>
        <w:tc>
          <w:tcPr>
            <w:tcW w:w="2459" w:type="dxa"/>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ascii="宋体" w:hAnsi="宋体"/>
                <w:bCs/>
                <w:color w:val="000000"/>
                <w:sz w:val="24"/>
              </w:rPr>
            </w:pPr>
            <w:r>
              <w:rPr>
                <w:rFonts w:ascii="宋体" w:hAnsi="宋体"/>
                <w:bCs/>
                <w:color w:val="000000"/>
                <w:sz w:val="24"/>
              </w:rPr>
              <w:t>3</w:t>
            </w:r>
          </w:p>
        </w:tc>
        <w:tc>
          <w:tcPr>
            <w:tcW w:w="2062" w:type="dxa"/>
            <w:vAlign w:val="center"/>
          </w:tcPr>
          <w:p>
            <w:pPr>
              <w:rPr>
                <w:rFonts w:ascii="宋体" w:hAnsi="宋体"/>
                <w:bCs/>
                <w:color w:val="000000"/>
                <w:sz w:val="24"/>
              </w:rPr>
            </w:pPr>
          </w:p>
        </w:tc>
        <w:tc>
          <w:tcPr>
            <w:tcW w:w="2270" w:type="dxa"/>
            <w:vAlign w:val="center"/>
          </w:tcPr>
          <w:p>
            <w:pPr>
              <w:rPr>
                <w:rFonts w:ascii="宋体" w:hAnsi="宋体"/>
                <w:bCs/>
                <w:color w:val="000000"/>
                <w:sz w:val="24"/>
              </w:rPr>
            </w:pPr>
          </w:p>
        </w:tc>
        <w:tc>
          <w:tcPr>
            <w:tcW w:w="1277" w:type="dxa"/>
            <w:vAlign w:val="center"/>
          </w:tcPr>
          <w:p>
            <w:pPr>
              <w:rPr>
                <w:rFonts w:ascii="宋体" w:hAnsi="宋体"/>
                <w:bCs/>
                <w:color w:val="000000"/>
                <w:sz w:val="24"/>
              </w:rPr>
            </w:pPr>
          </w:p>
        </w:tc>
        <w:tc>
          <w:tcPr>
            <w:tcW w:w="2459" w:type="dxa"/>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ascii="宋体" w:hAnsi="宋体"/>
                <w:bCs/>
                <w:color w:val="000000"/>
                <w:sz w:val="24"/>
              </w:rPr>
            </w:pPr>
            <w:r>
              <w:rPr>
                <w:rFonts w:ascii="宋体" w:hAnsi="宋体"/>
                <w:bCs/>
                <w:color w:val="000000"/>
                <w:sz w:val="24"/>
              </w:rPr>
              <w:t>4</w:t>
            </w:r>
          </w:p>
        </w:tc>
        <w:tc>
          <w:tcPr>
            <w:tcW w:w="2062" w:type="dxa"/>
            <w:vAlign w:val="center"/>
          </w:tcPr>
          <w:p>
            <w:pPr>
              <w:rPr>
                <w:rFonts w:ascii="宋体" w:hAnsi="宋体"/>
                <w:bCs/>
                <w:color w:val="000000"/>
                <w:sz w:val="24"/>
              </w:rPr>
            </w:pPr>
          </w:p>
        </w:tc>
        <w:tc>
          <w:tcPr>
            <w:tcW w:w="2270" w:type="dxa"/>
            <w:vAlign w:val="center"/>
          </w:tcPr>
          <w:p>
            <w:pPr>
              <w:rPr>
                <w:rFonts w:ascii="宋体" w:hAnsi="宋体"/>
                <w:bCs/>
                <w:color w:val="000000"/>
                <w:sz w:val="24"/>
              </w:rPr>
            </w:pPr>
          </w:p>
        </w:tc>
        <w:tc>
          <w:tcPr>
            <w:tcW w:w="1277" w:type="dxa"/>
            <w:vAlign w:val="center"/>
          </w:tcPr>
          <w:p>
            <w:pPr>
              <w:rPr>
                <w:rFonts w:ascii="宋体" w:hAnsi="宋体"/>
                <w:bCs/>
                <w:color w:val="000000"/>
                <w:sz w:val="24"/>
              </w:rPr>
            </w:pPr>
          </w:p>
        </w:tc>
        <w:tc>
          <w:tcPr>
            <w:tcW w:w="2459" w:type="dxa"/>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ascii="宋体" w:hAnsi="宋体"/>
                <w:bCs/>
                <w:color w:val="000000"/>
                <w:sz w:val="24"/>
              </w:rPr>
            </w:pPr>
            <w:r>
              <w:rPr>
                <w:rFonts w:ascii="宋体" w:hAnsi="宋体"/>
                <w:bCs/>
                <w:color w:val="000000"/>
                <w:sz w:val="24"/>
              </w:rPr>
              <w:t>5</w:t>
            </w:r>
          </w:p>
        </w:tc>
        <w:tc>
          <w:tcPr>
            <w:tcW w:w="2062" w:type="dxa"/>
            <w:vAlign w:val="center"/>
          </w:tcPr>
          <w:p>
            <w:pPr>
              <w:rPr>
                <w:rFonts w:ascii="宋体" w:hAnsi="宋体"/>
                <w:bCs/>
                <w:color w:val="000000"/>
                <w:sz w:val="24"/>
              </w:rPr>
            </w:pPr>
          </w:p>
        </w:tc>
        <w:tc>
          <w:tcPr>
            <w:tcW w:w="2270" w:type="dxa"/>
            <w:vAlign w:val="center"/>
          </w:tcPr>
          <w:p>
            <w:pPr>
              <w:rPr>
                <w:rFonts w:ascii="宋体" w:hAnsi="宋体"/>
                <w:bCs/>
                <w:color w:val="000000"/>
                <w:sz w:val="24"/>
              </w:rPr>
            </w:pPr>
          </w:p>
        </w:tc>
        <w:tc>
          <w:tcPr>
            <w:tcW w:w="1277" w:type="dxa"/>
            <w:vAlign w:val="center"/>
          </w:tcPr>
          <w:p>
            <w:pPr>
              <w:rPr>
                <w:rFonts w:ascii="宋体" w:hAnsi="宋体"/>
                <w:bCs/>
                <w:color w:val="000000"/>
                <w:sz w:val="24"/>
              </w:rPr>
            </w:pPr>
          </w:p>
        </w:tc>
        <w:tc>
          <w:tcPr>
            <w:tcW w:w="2459" w:type="dxa"/>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ascii="宋体" w:hAnsi="宋体"/>
                <w:bCs/>
                <w:color w:val="000000"/>
                <w:sz w:val="24"/>
              </w:rPr>
            </w:pPr>
            <w:r>
              <w:rPr>
                <w:rFonts w:ascii="宋体" w:hAnsi="宋体"/>
                <w:bCs/>
                <w:color w:val="000000"/>
                <w:sz w:val="24"/>
              </w:rPr>
              <w:t>6</w:t>
            </w:r>
          </w:p>
        </w:tc>
        <w:tc>
          <w:tcPr>
            <w:tcW w:w="2062" w:type="dxa"/>
            <w:vAlign w:val="center"/>
          </w:tcPr>
          <w:p>
            <w:pPr>
              <w:rPr>
                <w:rFonts w:ascii="宋体" w:hAnsi="宋体"/>
                <w:bCs/>
                <w:color w:val="000000"/>
                <w:sz w:val="24"/>
              </w:rPr>
            </w:pPr>
          </w:p>
        </w:tc>
        <w:tc>
          <w:tcPr>
            <w:tcW w:w="2270" w:type="dxa"/>
            <w:vAlign w:val="center"/>
          </w:tcPr>
          <w:p>
            <w:pPr>
              <w:rPr>
                <w:rFonts w:ascii="宋体" w:hAnsi="宋体"/>
                <w:bCs/>
                <w:color w:val="000000"/>
                <w:sz w:val="24"/>
              </w:rPr>
            </w:pPr>
          </w:p>
        </w:tc>
        <w:tc>
          <w:tcPr>
            <w:tcW w:w="1277" w:type="dxa"/>
            <w:vAlign w:val="center"/>
          </w:tcPr>
          <w:p>
            <w:pPr>
              <w:rPr>
                <w:rFonts w:ascii="宋体" w:hAnsi="宋体"/>
                <w:bCs/>
                <w:color w:val="000000"/>
                <w:sz w:val="24"/>
              </w:rPr>
            </w:pPr>
          </w:p>
        </w:tc>
        <w:tc>
          <w:tcPr>
            <w:tcW w:w="2459" w:type="dxa"/>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ascii="宋体" w:hAnsi="宋体"/>
                <w:bCs/>
                <w:color w:val="000000"/>
                <w:sz w:val="24"/>
              </w:rPr>
            </w:pPr>
            <w:r>
              <w:rPr>
                <w:rFonts w:ascii="宋体" w:hAnsi="宋体"/>
                <w:bCs/>
                <w:color w:val="000000"/>
                <w:sz w:val="24"/>
              </w:rPr>
              <w:t>7</w:t>
            </w:r>
          </w:p>
        </w:tc>
        <w:tc>
          <w:tcPr>
            <w:tcW w:w="2062" w:type="dxa"/>
            <w:vAlign w:val="center"/>
          </w:tcPr>
          <w:p>
            <w:pPr>
              <w:rPr>
                <w:rFonts w:ascii="宋体" w:hAnsi="宋体"/>
                <w:bCs/>
                <w:color w:val="000000"/>
                <w:sz w:val="24"/>
              </w:rPr>
            </w:pPr>
          </w:p>
        </w:tc>
        <w:tc>
          <w:tcPr>
            <w:tcW w:w="2270" w:type="dxa"/>
            <w:vAlign w:val="center"/>
          </w:tcPr>
          <w:p>
            <w:pPr>
              <w:rPr>
                <w:rFonts w:ascii="宋体" w:hAnsi="宋体"/>
                <w:bCs/>
                <w:color w:val="000000"/>
                <w:sz w:val="24"/>
              </w:rPr>
            </w:pPr>
          </w:p>
        </w:tc>
        <w:tc>
          <w:tcPr>
            <w:tcW w:w="1277" w:type="dxa"/>
            <w:vAlign w:val="center"/>
          </w:tcPr>
          <w:p>
            <w:pPr>
              <w:rPr>
                <w:rFonts w:ascii="宋体" w:hAnsi="宋体"/>
                <w:bCs/>
                <w:color w:val="000000"/>
                <w:sz w:val="24"/>
              </w:rPr>
            </w:pPr>
          </w:p>
        </w:tc>
        <w:tc>
          <w:tcPr>
            <w:tcW w:w="2459" w:type="dxa"/>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ascii="宋体" w:hAnsi="宋体"/>
                <w:bCs/>
                <w:color w:val="000000"/>
                <w:sz w:val="24"/>
              </w:rPr>
            </w:pPr>
            <w:r>
              <w:rPr>
                <w:rFonts w:ascii="宋体" w:hAnsi="宋体"/>
                <w:bCs/>
                <w:color w:val="000000"/>
                <w:sz w:val="24"/>
              </w:rPr>
              <w:t>…</w:t>
            </w:r>
          </w:p>
        </w:tc>
        <w:tc>
          <w:tcPr>
            <w:tcW w:w="2062" w:type="dxa"/>
            <w:vAlign w:val="center"/>
          </w:tcPr>
          <w:p>
            <w:pPr>
              <w:rPr>
                <w:rFonts w:ascii="宋体" w:hAnsi="宋体"/>
                <w:bCs/>
                <w:color w:val="000000"/>
                <w:sz w:val="24"/>
              </w:rPr>
            </w:pPr>
          </w:p>
        </w:tc>
        <w:tc>
          <w:tcPr>
            <w:tcW w:w="2270" w:type="dxa"/>
            <w:vAlign w:val="center"/>
          </w:tcPr>
          <w:p>
            <w:pPr>
              <w:rPr>
                <w:rFonts w:ascii="宋体" w:hAnsi="宋体"/>
                <w:bCs/>
                <w:color w:val="000000"/>
                <w:sz w:val="24"/>
              </w:rPr>
            </w:pPr>
          </w:p>
        </w:tc>
        <w:tc>
          <w:tcPr>
            <w:tcW w:w="1277" w:type="dxa"/>
            <w:vAlign w:val="center"/>
          </w:tcPr>
          <w:p>
            <w:pPr>
              <w:rPr>
                <w:rFonts w:ascii="宋体" w:hAnsi="宋体"/>
                <w:bCs/>
                <w:color w:val="000000"/>
                <w:sz w:val="24"/>
              </w:rPr>
            </w:pPr>
          </w:p>
        </w:tc>
        <w:tc>
          <w:tcPr>
            <w:tcW w:w="2459" w:type="dxa"/>
            <w:vAlign w:val="center"/>
          </w:tcPr>
          <w:p>
            <w:pPr>
              <w:jc w:val="center"/>
              <w:rPr>
                <w:rFonts w:ascii="宋体" w:hAnsi="宋体"/>
                <w:bCs/>
                <w:color w:val="000000"/>
                <w:sz w:val="24"/>
              </w:rPr>
            </w:pPr>
          </w:p>
        </w:tc>
      </w:tr>
    </w:tbl>
    <w:p>
      <w:pPr>
        <w:spacing w:line="300" w:lineRule="auto"/>
        <w:rPr>
          <w:rFonts w:ascii="宋体" w:hAnsi="宋体"/>
          <w:color w:val="000000"/>
          <w:sz w:val="24"/>
          <w:szCs w:val="24"/>
        </w:rPr>
      </w:pPr>
    </w:p>
    <w:p>
      <w:pPr>
        <w:spacing w:line="300" w:lineRule="auto"/>
        <w:rPr>
          <w:rFonts w:ascii="宋体" w:hAnsi="宋体"/>
          <w:color w:val="000000"/>
          <w:sz w:val="24"/>
          <w:szCs w:val="24"/>
        </w:rPr>
      </w:pPr>
      <w:r>
        <w:rPr>
          <w:rFonts w:ascii="宋体" w:hAnsi="宋体"/>
          <w:color w:val="000000"/>
          <w:sz w:val="24"/>
          <w:szCs w:val="24"/>
        </w:rPr>
        <w:t>说明：</w:t>
      </w:r>
    </w:p>
    <w:p>
      <w:pPr>
        <w:spacing w:line="300" w:lineRule="auto"/>
        <w:ind w:firstLine="480" w:firstLineChars="200"/>
        <w:rPr>
          <w:rFonts w:ascii="宋体" w:hAnsi="宋体"/>
          <w:color w:val="000000"/>
          <w:sz w:val="24"/>
          <w:szCs w:val="24"/>
        </w:rPr>
      </w:pPr>
      <w:r>
        <w:rPr>
          <w:rFonts w:ascii="宋体" w:hAnsi="宋体"/>
          <w:color w:val="000000"/>
          <w:sz w:val="24"/>
          <w:szCs w:val="24"/>
        </w:rPr>
        <w:t>1. 备注栏中应提供相关内容在响应文件中的页码。</w:t>
      </w:r>
    </w:p>
    <w:p>
      <w:pPr>
        <w:ind w:firstLine="480" w:firstLineChars="200"/>
        <w:rPr>
          <w:rFonts w:ascii="宋体" w:hAnsi="宋体"/>
          <w:b/>
          <w:bCs/>
          <w:color w:val="000000"/>
          <w:sz w:val="24"/>
          <w:szCs w:val="24"/>
        </w:rPr>
      </w:pPr>
      <w:r>
        <w:rPr>
          <w:rFonts w:ascii="宋体" w:hAnsi="宋体"/>
          <w:color w:val="000000"/>
          <w:sz w:val="24"/>
          <w:szCs w:val="24"/>
        </w:rPr>
        <w:t>2. 应对照磋商文件的要求，逐条说明所提供服务已对磋商文件的服务要求做出了实质性的响应，并说明响应情况。特别对有具体数量要求的指标，供应商应提供具体数值。如果仅注明“符合”、“满足”或简单复制磋商文件要求，将导致响应文件无效。</w:t>
      </w:r>
    </w:p>
    <w:p>
      <w:pPr>
        <w:spacing w:line="440" w:lineRule="exact"/>
        <w:rPr>
          <w:rFonts w:ascii="宋体" w:hAnsi="宋体"/>
          <w:color w:val="000000"/>
          <w:sz w:val="24"/>
          <w:szCs w:val="24"/>
        </w:rPr>
      </w:pPr>
    </w:p>
    <w:p>
      <w:pPr>
        <w:spacing w:line="440" w:lineRule="exact"/>
        <w:rPr>
          <w:rFonts w:ascii="宋体" w:hAnsi="宋体"/>
          <w:color w:val="000000"/>
          <w:sz w:val="24"/>
          <w:szCs w:val="24"/>
          <w:u w:val="single"/>
        </w:rPr>
      </w:pPr>
      <w:r>
        <w:rPr>
          <w:rFonts w:ascii="宋体" w:hAnsi="宋体"/>
          <w:color w:val="000000"/>
          <w:sz w:val="24"/>
          <w:szCs w:val="24"/>
        </w:rPr>
        <w:t>供应商名称（公章）：</w:t>
      </w:r>
    </w:p>
    <w:p>
      <w:pPr>
        <w:spacing w:line="440" w:lineRule="exact"/>
        <w:rPr>
          <w:rFonts w:ascii="宋体" w:hAnsi="宋体"/>
          <w:color w:val="000000"/>
          <w:sz w:val="24"/>
          <w:szCs w:val="24"/>
        </w:rPr>
      </w:pPr>
      <w:r>
        <w:rPr>
          <w:rFonts w:ascii="宋体" w:hAnsi="宋体"/>
          <w:color w:val="000000"/>
          <w:sz w:val="24"/>
          <w:szCs w:val="24"/>
        </w:rPr>
        <w:t>授权代表（签字）：</w:t>
      </w:r>
    </w:p>
    <w:p>
      <w:pPr>
        <w:spacing w:line="440" w:lineRule="exact"/>
        <w:rPr>
          <w:rFonts w:ascii="宋体" w:hAnsi="宋体"/>
          <w:color w:val="000000"/>
          <w:sz w:val="24"/>
          <w:szCs w:val="24"/>
        </w:rPr>
      </w:pPr>
      <w:r>
        <w:rPr>
          <w:rFonts w:ascii="宋体" w:hAnsi="宋体"/>
          <w:color w:val="000000"/>
          <w:sz w:val="24"/>
          <w:szCs w:val="24"/>
        </w:rPr>
        <w:t>时间：</w:t>
      </w:r>
    </w:p>
    <w:p>
      <w:pPr>
        <w:widowControl/>
        <w:jc w:val="left"/>
        <w:rPr>
          <w:rFonts w:ascii="宋体" w:hAnsi="宋体"/>
          <w:bCs/>
          <w:color w:val="000000"/>
          <w:sz w:val="24"/>
          <w:szCs w:val="24"/>
        </w:rPr>
      </w:pPr>
      <w:r>
        <w:rPr>
          <w:rFonts w:ascii="宋体" w:hAnsi="宋体"/>
          <w:bCs/>
          <w:color w:val="000000"/>
          <w:sz w:val="24"/>
          <w:szCs w:val="24"/>
        </w:rPr>
        <w:br w:type="page"/>
      </w:r>
    </w:p>
    <w:p>
      <w:pPr>
        <w:pStyle w:val="4"/>
        <w:numPr>
          <w:ilvl w:val="1"/>
          <w:numId w:val="0"/>
        </w:numPr>
        <w:rPr>
          <w:rFonts w:hint="eastAsia" w:ascii="宋体" w:hAnsi="宋体" w:eastAsia="宋体" w:cs="宋体"/>
          <w:sz w:val="24"/>
          <w:szCs w:val="24"/>
        </w:rPr>
      </w:pPr>
      <w:bookmarkStart w:id="83" w:name="_Toc5188"/>
      <w:bookmarkStart w:id="84" w:name="_Toc105"/>
      <w:bookmarkStart w:id="85" w:name="_Toc3119"/>
      <w:r>
        <w:rPr>
          <w:rFonts w:hint="eastAsia" w:ascii="宋体" w:hAnsi="宋体" w:eastAsia="宋体" w:cs="宋体"/>
          <w:sz w:val="24"/>
          <w:szCs w:val="24"/>
        </w:rPr>
        <w:t>附件7</w:t>
      </w:r>
      <w:bookmarkEnd w:id="83"/>
      <w:bookmarkEnd w:id="84"/>
      <w:bookmarkStart w:id="86" w:name="_Toc13082"/>
    </w:p>
    <w:p>
      <w:pPr>
        <w:pStyle w:val="4"/>
        <w:numPr>
          <w:ilvl w:val="1"/>
          <w:numId w:val="0"/>
        </w:numPr>
        <w:jc w:val="center"/>
        <w:rPr>
          <w:rFonts w:hint="eastAsia" w:ascii="黑体" w:hAnsi="黑体" w:cs="黑体"/>
          <w:b w:val="0"/>
          <w:bCs/>
          <w:sz w:val="44"/>
          <w:szCs w:val="44"/>
        </w:rPr>
      </w:pPr>
      <w:bookmarkStart w:id="87" w:name="_Toc5210"/>
      <w:r>
        <w:rPr>
          <w:rFonts w:hint="eastAsia" w:ascii="黑体" w:hAnsi="黑体" w:cs="黑体"/>
          <w:b w:val="0"/>
          <w:bCs/>
          <w:sz w:val="44"/>
          <w:szCs w:val="44"/>
        </w:rPr>
        <w:t>法人（负责人）代表授权书</w:t>
      </w:r>
      <w:bookmarkEnd w:id="85"/>
      <w:bookmarkEnd w:id="86"/>
      <w:bookmarkEnd w:id="87"/>
    </w:p>
    <w:p>
      <w:pPr>
        <w:spacing w:before="120" w:beforeLines="50" w:after="240" w:afterLines="100"/>
        <w:rPr>
          <w:rFonts w:ascii="宋体" w:hAnsi="宋体"/>
          <w:color w:val="000000"/>
          <w:sz w:val="24"/>
          <w:szCs w:val="24"/>
        </w:rPr>
      </w:pPr>
    </w:p>
    <w:p>
      <w:pPr>
        <w:spacing w:before="120" w:beforeLines="50" w:after="240" w:afterLines="100"/>
        <w:rPr>
          <w:rFonts w:ascii="宋体" w:hAnsi="宋体"/>
          <w:bCs/>
          <w:color w:val="000000"/>
          <w:sz w:val="24"/>
          <w:szCs w:val="24"/>
        </w:rPr>
      </w:pPr>
      <w:r>
        <w:rPr>
          <w:rFonts w:hint="eastAsia" w:ascii="宋体" w:hAnsi="宋体"/>
          <w:bCs/>
          <w:color w:val="000000"/>
          <w:sz w:val="24"/>
        </w:rPr>
        <w:t>（集中采购机构名称）</w:t>
      </w:r>
      <w:r>
        <w:rPr>
          <w:rFonts w:ascii="宋体" w:hAnsi="宋体"/>
          <w:bCs/>
          <w:color w:val="000000"/>
          <w:sz w:val="24"/>
          <w:szCs w:val="24"/>
        </w:rPr>
        <w:t>：</w:t>
      </w:r>
    </w:p>
    <w:p>
      <w:pPr>
        <w:spacing w:line="440" w:lineRule="exact"/>
        <w:ind w:firstLine="480" w:firstLineChars="200"/>
        <w:rPr>
          <w:rFonts w:ascii="宋体" w:hAnsi="宋体"/>
          <w:bCs/>
          <w:color w:val="000000"/>
          <w:sz w:val="24"/>
          <w:szCs w:val="24"/>
        </w:rPr>
      </w:pPr>
      <w:r>
        <w:rPr>
          <w:rFonts w:ascii="宋体" w:hAnsi="宋体"/>
          <w:bCs/>
          <w:color w:val="000000"/>
          <w:sz w:val="24"/>
          <w:szCs w:val="24"/>
          <w:u w:val="single"/>
        </w:rPr>
        <w:t>（供应商名称）</w:t>
      </w:r>
      <w:r>
        <w:rPr>
          <w:rFonts w:ascii="宋体" w:hAnsi="宋体"/>
          <w:bCs/>
          <w:color w:val="000000"/>
          <w:sz w:val="24"/>
          <w:szCs w:val="24"/>
        </w:rPr>
        <w:t>在下面签字的（</w:t>
      </w:r>
      <w:r>
        <w:rPr>
          <w:rFonts w:ascii="宋体" w:hAnsi="宋体"/>
          <w:bCs/>
          <w:color w:val="000000"/>
          <w:sz w:val="24"/>
          <w:szCs w:val="24"/>
          <w:u w:val="single"/>
        </w:rPr>
        <w:t>法定代表人姓名、职务</w:t>
      </w:r>
      <w:r>
        <w:rPr>
          <w:rFonts w:ascii="宋体" w:hAnsi="宋体"/>
          <w:bCs/>
          <w:color w:val="000000"/>
          <w:sz w:val="24"/>
          <w:szCs w:val="24"/>
        </w:rPr>
        <w:t>）代表本公司授权（供应商名称）的下面签字的</w:t>
      </w:r>
      <w:r>
        <w:rPr>
          <w:rFonts w:ascii="宋体" w:hAnsi="宋体"/>
          <w:bCs/>
          <w:color w:val="000000"/>
          <w:sz w:val="24"/>
          <w:szCs w:val="24"/>
          <w:u w:val="single"/>
        </w:rPr>
        <w:t>（被授权代表的姓名、职务）</w:t>
      </w:r>
      <w:r>
        <w:rPr>
          <w:rFonts w:ascii="宋体" w:hAnsi="宋体"/>
          <w:bCs/>
          <w:color w:val="000000"/>
          <w:sz w:val="24"/>
          <w:szCs w:val="24"/>
        </w:rPr>
        <w:t>为本公司的合法代理人，就（</w:t>
      </w:r>
      <w:r>
        <w:rPr>
          <w:rFonts w:ascii="宋体" w:hAnsi="宋体"/>
          <w:bCs/>
          <w:color w:val="000000"/>
          <w:sz w:val="24"/>
          <w:szCs w:val="24"/>
          <w:u w:val="single"/>
        </w:rPr>
        <w:t>项目名称、项目编号</w:t>
      </w:r>
      <w:r>
        <w:rPr>
          <w:rFonts w:ascii="宋体" w:hAnsi="宋体"/>
          <w:bCs/>
          <w:color w:val="000000"/>
          <w:sz w:val="24"/>
          <w:szCs w:val="24"/>
        </w:rPr>
        <w:t>）的竞争性磋商，以本公司的名义处理一切与之有关的事务。</w:t>
      </w:r>
    </w:p>
    <w:p>
      <w:pPr>
        <w:spacing w:line="440" w:lineRule="exact"/>
        <w:ind w:firstLine="480" w:firstLineChars="200"/>
        <w:rPr>
          <w:rFonts w:ascii="宋体" w:hAnsi="宋体"/>
          <w:bCs/>
          <w:color w:val="000000"/>
          <w:sz w:val="24"/>
          <w:szCs w:val="24"/>
        </w:rPr>
      </w:pPr>
      <w:r>
        <w:rPr>
          <w:rFonts w:ascii="宋体" w:hAnsi="宋体"/>
          <w:bCs/>
          <w:color w:val="000000"/>
          <w:sz w:val="24"/>
          <w:szCs w:val="24"/>
        </w:rPr>
        <w:t>本授权书自年月日至年月日止签字有效。</w:t>
      </w:r>
    </w:p>
    <w:p>
      <w:pPr>
        <w:spacing w:line="440" w:lineRule="exact"/>
        <w:ind w:firstLine="480" w:firstLineChars="200"/>
        <w:rPr>
          <w:rFonts w:ascii="宋体" w:hAnsi="宋体"/>
          <w:bCs/>
          <w:color w:val="000000"/>
          <w:sz w:val="24"/>
          <w:szCs w:val="24"/>
        </w:rPr>
      </w:pPr>
      <w:r>
        <w:rPr>
          <w:rFonts w:ascii="宋体" w:hAnsi="宋体"/>
          <w:bCs/>
          <w:color w:val="000000"/>
          <w:sz w:val="24"/>
          <w:szCs w:val="24"/>
        </w:rPr>
        <w:t>特此声明。</w:t>
      </w:r>
    </w:p>
    <w:p>
      <w:pPr>
        <w:spacing w:before="240" w:beforeLines="100" w:after="100" w:afterAutospacing="1"/>
        <w:ind w:firstLine="480" w:firstLineChars="200"/>
        <w:rPr>
          <w:rFonts w:ascii="宋体" w:hAnsi="宋体"/>
          <w:bCs/>
          <w:color w:val="000000"/>
          <w:sz w:val="24"/>
          <w:szCs w:val="24"/>
        </w:rPr>
      </w:pPr>
      <w:r>
        <w:rPr>
          <w:rFonts w:ascii="宋体" w:hAnsi="宋体"/>
          <w:bCs/>
          <w:color w:val="000000"/>
          <w:sz w:val="24"/>
          <w:szCs w:val="24"/>
        </w:rPr>
        <w:t>委托人名称（公章）：被授权人（签章）：</w:t>
      </w:r>
    </w:p>
    <w:p>
      <w:pPr>
        <w:spacing w:before="240" w:beforeLines="100" w:after="100" w:afterAutospacing="1"/>
        <w:ind w:firstLine="480" w:firstLineChars="200"/>
        <w:rPr>
          <w:rFonts w:ascii="宋体" w:hAnsi="宋体"/>
          <w:bCs/>
          <w:color w:val="000000"/>
          <w:sz w:val="24"/>
          <w:szCs w:val="24"/>
          <w:u w:val="single"/>
        </w:rPr>
      </w:pPr>
      <w:r>
        <w:rPr>
          <w:rFonts w:ascii="宋体" w:hAnsi="宋体"/>
          <w:bCs/>
          <w:color w:val="000000"/>
          <w:sz w:val="24"/>
          <w:szCs w:val="24"/>
        </w:rPr>
        <w:t>法定（负责人）代表人（签章）：身份证号码：</w:t>
      </w:r>
    </w:p>
    <w:p>
      <w:pPr>
        <w:spacing w:before="240" w:beforeLines="100" w:after="100" w:afterAutospacing="1"/>
        <w:ind w:firstLine="480" w:firstLineChars="200"/>
        <w:rPr>
          <w:rFonts w:ascii="宋体" w:hAnsi="宋体"/>
          <w:bCs/>
          <w:color w:val="000000"/>
          <w:sz w:val="24"/>
          <w:szCs w:val="24"/>
          <w:u w:val="single"/>
        </w:rPr>
      </w:pPr>
      <w:r>
        <w:rPr>
          <w:rFonts w:ascii="宋体" w:hAnsi="宋体"/>
          <w:bCs/>
          <w:color w:val="000000"/>
          <w:sz w:val="24"/>
          <w:szCs w:val="24"/>
        </w:rPr>
        <w:t>电话：电话（手机）：</w:t>
      </w:r>
    </w:p>
    <w:p>
      <w:pPr>
        <w:spacing w:before="240" w:beforeLines="100" w:after="100" w:afterAutospacing="1"/>
        <w:ind w:firstLine="480" w:firstLineChars="200"/>
        <w:rPr>
          <w:rFonts w:ascii="宋体" w:hAnsi="宋体"/>
          <w:bCs/>
          <w:color w:val="000000"/>
          <w:sz w:val="24"/>
          <w:szCs w:val="24"/>
          <w:u w:val="single"/>
        </w:rPr>
      </w:pPr>
      <w:r>
        <w:rPr>
          <w:rFonts w:ascii="宋体" w:hAnsi="宋体"/>
          <w:bCs/>
          <w:color w:val="000000"/>
          <w:sz w:val="24"/>
          <w:szCs w:val="24"/>
        </w:rPr>
        <w:t>传真：办公电话/传真：</w:t>
      </w:r>
    </w:p>
    <w:p>
      <w:pPr>
        <w:spacing w:before="120" w:beforeLines="50" w:after="240" w:afterLines="100"/>
        <w:rPr>
          <w:rFonts w:ascii="宋体" w:hAnsi="宋体"/>
          <w:bCs/>
          <w:color w:val="000000"/>
          <w:sz w:val="24"/>
          <w:szCs w:val="24"/>
          <w:u w:val="single"/>
        </w:rPr>
      </w:pPr>
    </w:p>
    <w:tbl>
      <w:tblPr>
        <w:tblStyle w:val="13"/>
        <w:tblW w:w="9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3" w:hRule="atLeast"/>
        </w:trPr>
        <w:tc>
          <w:tcPr>
            <w:tcW w:w="9008" w:type="dxa"/>
            <w:vAlign w:val="top"/>
          </w:tcPr>
          <w:p>
            <w:pPr>
              <w:spacing w:before="120" w:beforeLines="50" w:after="240" w:afterLines="100"/>
              <w:rPr>
                <w:rFonts w:ascii="宋体" w:hAnsi="宋体"/>
                <w:bCs/>
                <w:color w:val="000000"/>
                <w:sz w:val="24"/>
                <w:szCs w:val="24"/>
              </w:rPr>
            </w:pPr>
            <w:r>
              <w:rPr>
                <w:rFonts w:ascii="宋体" w:hAnsi="宋体"/>
                <w:bCs/>
                <w:color w:val="000000"/>
                <w:sz w:val="24"/>
                <w:szCs w:val="24"/>
              </w:rPr>
              <w:t>粘贴被授权人身份证（复印件）</w:t>
            </w:r>
          </w:p>
        </w:tc>
      </w:tr>
    </w:tbl>
    <w:p>
      <w:pPr>
        <w:rPr>
          <w:rFonts w:ascii="宋体" w:hAnsi="宋体"/>
          <w:bCs/>
          <w:color w:val="000000"/>
          <w:sz w:val="24"/>
          <w:szCs w:val="24"/>
        </w:rPr>
      </w:pPr>
    </w:p>
    <w:p>
      <w:pPr>
        <w:widowControl/>
        <w:jc w:val="left"/>
        <w:rPr>
          <w:rFonts w:hint="eastAsia" w:ascii="宋体" w:hAnsi="宋体" w:cs="宋体"/>
          <w:b/>
          <w:bCs/>
          <w:sz w:val="24"/>
          <w:szCs w:val="24"/>
        </w:rPr>
      </w:pPr>
      <w:r>
        <w:rPr>
          <w:rFonts w:ascii="宋体" w:hAnsi="宋体"/>
          <w:bCs/>
          <w:color w:val="000000"/>
          <w:sz w:val="24"/>
          <w:szCs w:val="24"/>
        </w:rPr>
        <w:br w:type="page"/>
      </w:r>
      <w:bookmarkStart w:id="88" w:name="_Toc29530"/>
      <w:bookmarkStart w:id="89" w:name="_Toc4470"/>
      <w:r>
        <w:rPr>
          <w:rFonts w:hint="eastAsia" w:ascii="宋体" w:hAnsi="宋体" w:cs="宋体"/>
          <w:b/>
          <w:bCs/>
          <w:color w:val="000000"/>
          <w:sz w:val="24"/>
          <w:szCs w:val="24"/>
        </w:rPr>
        <w:t>附件8</w:t>
      </w:r>
      <w:bookmarkEnd w:id="88"/>
    </w:p>
    <w:p>
      <w:pPr>
        <w:pStyle w:val="4"/>
        <w:numPr>
          <w:ilvl w:val="1"/>
          <w:numId w:val="0"/>
        </w:numPr>
        <w:jc w:val="center"/>
        <w:rPr>
          <w:rFonts w:ascii="宋体" w:hAnsi="宋体"/>
          <w:bCs/>
          <w:color w:val="000000"/>
          <w:sz w:val="44"/>
          <w:szCs w:val="44"/>
        </w:rPr>
      </w:pPr>
      <w:bookmarkStart w:id="90" w:name="_Toc18875"/>
      <w:r>
        <w:rPr>
          <w:rFonts w:hint="eastAsia" w:ascii="黑体" w:hAnsi="黑体" w:cs="黑体"/>
          <w:b w:val="0"/>
          <w:color w:val="000000"/>
          <w:sz w:val="44"/>
          <w:szCs w:val="44"/>
        </w:rPr>
        <w:t>法人或者其他组织的营业执照等证明文件、自然人的</w:t>
      </w:r>
      <w:bookmarkEnd w:id="89"/>
      <w:bookmarkStart w:id="91" w:name="_Toc27721"/>
      <w:r>
        <w:rPr>
          <w:rFonts w:hint="eastAsia" w:ascii="黑体" w:hAnsi="黑体" w:cs="黑体"/>
          <w:bCs/>
          <w:color w:val="000000"/>
          <w:sz w:val="44"/>
          <w:szCs w:val="44"/>
        </w:rPr>
        <w:t>身份证明等证明材料</w:t>
      </w:r>
      <w:bookmarkEnd w:id="90"/>
      <w:bookmarkEnd w:id="91"/>
    </w:p>
    <w:p>
      <w:pPr>
        <w:rPr>
          <w:rFonts w:ascii="宋体" w:hAnsi="宋体"/>
          <w:bCs/>
          <w:color w:val="000000"/>
          <w:szCs w:val="28"/>
        </w:rPr>
      </w:pPr>
    </w:p>
    <w:p>
      <w:pPr>
        <w:widowControl/>
        <w:jc w:val="center"/>
        <w:rPr>
          <w:rFonts w:ascii="宋体" w:hAnsi="宋体"/>
          <w:bCs/>
          <w:color w:val="000000"/>
          <w:sz w:val="24"/>
        </w:rPr>
      </w:pPr>
      <w:r>
        <w:rPr>
          <w:rFonts w:ascii="宋体" w:hAnsi="宋体"/>
          <w:bCs/>
          <w:color w:val="000000"/>
          <w:sz w:val="24"/>
        </w:rPr>
        <w:t>（企业法人营业执照、税务登记证，供应商是自然人的身份证明材料等）</w:t>
      </w:r>
    </w:p>
    <w:p>
      <w:pPr>
        <w:widowControl/>
        <w:jc w:val="left"/>
        <w:rPr>
          <w:rFonts w:ascii="宋体" w:hAnsi="宋体"/>
          <w:bCs/>
          <w:color w:val="000000"/>
          <w:sz w:val="24"/>
        </w:rPr>
      </w:pPr>
      <w:r>
        <w:rPr>
          <w:rFonts w:ascii="宋体" w:hAnsi="宋体"/>
          <w:bCs/>
          <w:color w:val="000000"/>
          <w:sz w:val="24"/>
        </w:rPr>
        <w:br w:type="page"/>
      </w:r>
    </w:p>
    <w:p>
      <w:pPr>
        <w:pStyle w:val="4"/>
        <w:numPr>
          <w:ilvl w:val="1"/>
          <w:numId w:val="0"/>
        </w:numPr>
        <w:rPr>
          <w:rFonts w:hint="eastAsia" w:ascii="宋体" w:hAnsi="宋体" w:eastAsia="宋体" w:cs="宋体"/>
          <w:bCs/>
          <w:color w:val="000000"/>
          <w:sz w:val="24"/>
          <w:szCs w:val="24"/>
        </w:rPr>
      </w:pPr>
      <w:bookmarkStart w:id="92" w:name="_Toc6776"/>
      <w:bookmarkStart w:id="93" w:name="_Toc7724"/>
      <w:bookmarkStart w:id="94" w:name="_Toc13199"/>
      <w:r>
        <w:rPr>
          <w:rFonts w:hint="eastAsia" w:ascii="宋体" w:hAnsi="宋体" w:eastAsia="宋体" w:cs="宋体"/>
          <w:bCs/>
          <w:color w:val="000000"/>
          <w:sz w:val="24"/>
          <w:szCs w:val="24"/>
        </w:rPr>
        <w:t>附件9</w:t>
      </w:r>
      <w:bookmarkEnd w:id="92"/>
      <w:bookmarkEnd w:id="93"/>
    </w:p>
    <w:p>
      <w:pPr>
        <w:pStyle w:val="4"/>
        <w:numPr>
          <w:ilvl w:val="1"/>
          <w:numId w:val="0"/>
        </w:numPr>
        <w:jc w:val="center"/>
        <w:rPr>
          <w:rFonts w:hint="eastAsia" w:ascii="黑体" w:hAnsi="黑体" w:cs="黑体"/>
          <w:b w:val="0"/>
          <w:color w:val="000000"/>
          <w:sz w:val="44"/>
          <w:szCs w:val="44"/>
        </w:rPr>
      </w:pPr>
      <w:bookmarkStart w:id="95" w:name="_Toc10894"/>
      <w:r>
        <w:rPr>
          <w:rFonts w:hint="eastAsia" w:ascii="黑体" w:hAnsi="黑体" w:cs="黑体"/>
          <w:b w:val="0"/>
          <w:color w:val="000000"/>
          <w:sz w:val="44"/>
          <w:szCs w:val="44"/>
        </w:rPr>
        <w:t>财务状况报告、依法缴纳税收和社会保障资金的相关材料</w:t>
      </w:r>
      <w:bookmarkEnd w:id="94"/>
      <w:bookmarkEnd w:id="95"/>
    </w:p>
    <w:p>
      <w:pPr>
        <w:rPr>
          <w:rFonts w:ascii="宋体" w:hAnsi="宋体"/>
          <w:bCs/>
          <w:color w:val="000000"/>
          <w:szCs w:val="28"/>
        </w:rPr>
      </w:pPr>
    </w:p>
    <w:p>
      <w:pPr>
        <w:spacing w:line="440" w:lineRule="exact"/>
        <w:ind w:firstLine="480" w:firstLineChars="200"/>
        <w:rPr>
          <w:rFonts w:ascii="宋体" w:hAnsi="宋体"/>
          <w:bCs/>
          <w:color w:val="000000"/>
          <w:sz w:val="24"/>
        </w:rPr>
      </w:pPr>
      <w:r>
        <w:rPr>
          <w:rFonts w:ascii="宋体" w:hAnsi="宋体"/>
          <w:bCs/>
          <w:color w:val="000000"/>
          <w:sz w:val="24"/>
        </w:rPr>
        <w:t>一、参加本采购项目前一年度的财务报表（企业成立时间不足一年不适用），或其他证明具备实施本项目的财务状况证明材料；</w:t>
      </w:r>
    </w:p>
    <w:p>
      <w:pPr>
        <w:spacing w:line="440" w:lineRule="exact"/>
        <w:ind w:firstLine="480" w:firstLineChars="200"/>
        <w:rPr>
          <w:rFonts w:ascii="宋体" w:hAnsi="宋体"/>
          <w:bCs/>
          <w:color w:val="000000"/>
          <w:sz w:val="24"/>
        </w:rPr>
      </w:pPr>
      <w:r>
        <w:rPr>
          <w:rFonts w:ascii="宋体" w:hAnsi="宋体"/>
          <w:bCs/>
          <w:color w:val="000000"/>
          <w:sz w:val="24"/>
        </w:rPr>
        <w:t>二、参加本采购项目前，近期的纳税证明；</w:t>
      </w:r>
    </w:p>
    <w:p>
      <w:pPr>
        <w:ind w:firstLine="480" w:firstLineChars="200"/>
        <w:rPr>
          <w:rFonts w:ascii="宋体" w:hAnsi="宋体"/>
          <w:bCs/>
          <w:color w:val="000000"/>
          <w:sz w:val="24"/>
        </w:rPr>
      </w:pPr>
      <w:r>
        <w:rPr>
          <w:rFonts w:ascii="宋体" w:hAnsi="宋体"/>
          <w:bCs/>
          <w:color w:val="000000"/>
          <w:sz w:val="24"/>
        </w:rPr>
        <w:t>三、参加本采购项目前，近期缴纳社会保障资金证明等。</w:t>
      </w:r>
      <w:r>
        <w:rPr>
          <w:rFonts w:ascii="宋体" w:hAnsi="宋体"/>
          <w:color w:val="000000"/>
          <w:szCs w:val="28"/>
        </w:rPr>
        <w:br w:type="page"/>
      </w:r>
      <w:r>
        <w:rPr>
          <w:rFonts w:ascii="宋体" w:hAnsi="宋体"/>
          <w:b/>
          <w:color w:val="000000"/>
          <w:sz w:val="24"/>
        </w:rPr>
        <w:t>附件10</w:t>
      </w:r>
    </w:p>
    <w:p>
      <w:pPr>
        <w:widowControl/>
        <w:jc w:val="left"/>
        <w:rPr>
          <w:rFonts w:ascii="宋体" w:hAnsi="宋体"/>
          <w:bCs/>
          <w:color w:val="000000"/>
          <w:sz w:val="24"/>
        </w:rPr>
      </w:pPr>
    </w:p>
    <w:p>
      <w:pPr>
        <w:spacing w:line="440" w:lineRule="exact"/>
        <w:jc w:val="center"/>
        <w:outlineLvl w:val="0"/>
        <w:rPr>
          <w:rFonts w:hint="eastAsia" w:ascii="黑体" w:hAnsi="黑体" w:eastAsia="黑体" w:cs="黑体"/>
          <w:bCs/>
          <w:color w:val="000000"/>
          <w:sz w:val="44"/>
          <w:szCs w:val="44"/>
        </w:rPr>
      </w:pPr>
      <w:bookmarkStart w:id="96" w:name="_Toc29174"/>
      <w:bookmarkStart w:id="97" w:name="_Toc27379"/>
      <w:bookmarkStart w:id="98" w:name="_Toc10557"/>
      <w:r>
        <w:rPr>
          <w:rFonts w:hint="eastAsia" w:ascii="黑体" w:hAnsi="黑体" w:eastAsia="黑体" w:cs="黑体"/>
          <w:bCs/>
          <w:color w:val="000000"/>
          <w:sz w:val="44"/>
          <w:szCs w:val="44"/>
        </w:rPr>
        <w:t>具备履行合同所必需的设备和专业技术能力的</w:t>
      </w:r>
      <w:bookmarkEnd w:id="96"/>
      <w:bookmarkEnd w:id="97"/>
      <w:bookmarkEnd w:id="98"/>
    </w:p>
    <w:p>
      <w:pPr>
        <w:spacing w:line="440" w:lineRule="exact"/>
        <w:jc w:val="center"/>
        <w:outlineLvl w:val="0"/>
        <w:rPr>
          <w:rFonts w:hint="eastAsia" w:ascii="黑体" w:hAnsi="黑体" w:eastAsia="黑体" w:cs="黑体"/>
          <w:bCs/>
          <w:color w:val="000000"/>
          <w:sz w:val="44"/>
          <w:szCs w:val="44"/>
        </w:rPr>
      </w:pPr>
      <w:bookmarkStart w:id="99" w:name="_Toc20791"/>
      <w:bookmarkStart w:id="100" w:name="_Toc28388"/>
      <w:bookmarkStart w:id="101" w:name="_Toc30986"/>
      <w:r>
        <w:rPr>
          <w:rFonts w:hint="eastAsia" w:ascii="黑体" w:hAnsi="黑体" w:eastAsia="黑体" w:cs="黑体"/>
          <w:bCs/>
          <w:color w:val="000000"/>
          <w:sz w:val="44"/>
          <w:szCs w:val="44"/>
        </w:rPr>
        <w:t>证明材料</w:t>
      </w:r>
      <w:bookmarkEnd w:id="99"/>
      <w:bookmarkEnd w:id="100"/>
      <w:bookmarkEnd w:id="101"/>
    </w:p>
    <w:p>
      <w:pPr>
        <w:spacing w:line="440" w:lineRule="exact"/>
        <w:jc w:val="center"/>
        <w:rPr>
          <w:rFonts w:ascii="宋体" w:hAnsi="宋体"/>
          <w:bCs/>
          <w:color w:val="000000"/>
          <w:sz w:val="32"/>
          <w:szCs w:val="32"/>
        </w:rPr>
      </w:pPr>
    </w:p>
    <w:p>
      <w:pPr>
        <w:spacing w:line="500" w:lineRule="exact"/>
        <w:jc w:val="center"/>
        <w:rPr>
          <w:rFonts w:ascii="宋体" w:hAnsi="宋体"/>
          <w:bCs/>
          <w:color w:val="000000"/>
          <w:sz w:val="24"/>
        </w:rPr>
      </w:pPr>
      <w:bookmarkStart w:id="102" w:name="_Toc9346_WPSOffice_Level1"/>
      <w:bookmarkStart w:id="103" w:name="_Toc1010_WPSOffice_Level1"/>
      <w:r>
        <w:rPr>
          <w:rFonts w:ascii="宋体" w:hAnsi="宋体"/>
          <w:bCs/>
          <w:color w:val="000000"/>
          <w:sz w:val="24"/>
        </w:rPr>
        <w:t>（提供履行合同所必需的设备和专业技术能力的相关文件）</w:t>
      </w:r>
      <w:bookmarkEnd w:id="102"/>
      <w:bookmarkEnd w:id="103"/>
    </w:p>
    <w:p>
      <w:pPr>
        <w:widowControl/>
        <w:jc w:val="left"/>
        <w:rPr>
          <w:rFonts w:hint="eastAsia" w:ascii="宋体" w:hAnsi="宋体" w:cs="宋体"/>
          <w:b/>
          <w:bCs/>
          <w:color w:val="000000"/>
          <w:sz w:val="24"/>
          <w:szCs w:val="24"/>
        </w:rPr>
      </w:pPr>
      <w:r>
        <w:rPr>
          <w:rFonts w:ascii="宋体" w:hAnsi="宋体"/>
          <w:color w:val="000000"/>
          <w:sz w:val="24"/>
        </w:rPr>
        <w:br w:type="page"/>
      </w:r>
      <w:bookmarkStart w:id="104" w:name="_Toc27241"/>
      <w:bookmarkStart w:id="105" w:name="_Toc13804"/>
      <w:r>
        <w:rPr>
          <w:rFonts w:hint="eastAsia" w:ascii="宋体" w:hAnsi="宋体" w:cs="宋体"/>
          <w:b/>
          <w:bCs/>
          <w:color w:val="000000"/>
          <w:sz w:val="24"/>
          <w:szCs w:val="24"/>
        </w:rPr>
        <w:t>附件11</w:t>
      </w:r>
      <w:bookmarkEnd w:id="104"/>
    </w:p>
    <w:p>
      <w:pPr>
        <w:pStyle w:val="4"/>
        <w:numPr>
          <w:ilvl w:val="1"/>
          <w:numId w:val="0"/>
        </w:numPr>
        <w:jc w:val="center"/>
        <w:rPr>
          <w:rFonts w:hint="eastAsia" w:ascii="黑体" w:hAnsi="黑体" w:cs="黑体"/>
          <w:b w:val="0"/>
          <w:color w:val="000000"/>
          <w:sz w:val="44"/>
          <w:szCs w:val="44"/>
        </w:rPr>
      </w:pPr>
      <w:bookmarkStart w:id="106" w:name="_Toc8985"/>
      <w:r>
        <w:rPr>
          <w:rFonts w:hint="eastAsia" w:ascii="黑体" w:hAnsi="黑体" w:cs="黑体"/>
          <w:b w:val="0"/>
          <w:color w:val="000000"/>
          <w:sz w:val="44"/>
          <w:szCs w:val="44"/>
        </w:rPr>
        <w:t>参加政府采购活动前3年内在经营活动中</w:t>
      </w:r>
      <w:bookmarkEnd w:id="105"/>
      <w:bookmarkEnd w:id="106"/>
    </w:p>
    <w:p>
      <w:pPr>
        <w:spacing w:line="440" w:lineRule="exact"/>
        <w:jc w:val="center"/>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没有重大违法记录的书面声明</w:t>
      </w:r>
    </w:p>
    <w:p>
      <w:pPr>
        <w:spacing w:line="440" w:lineRule="exact"/>
        <w:jc w:val="center"/>
        <w:rPr>
          <w:rFonts w:ascii="宋体" w:hAnsi="宋体"/>
          <w:color w:val="000000"/>
          <w:sz w:val="24"/>
        </w:rPr>
      </w:pPr>
    </w:p>
    <w:p>
      <w:pPr>
        <w:spacing w:line="500" w:lineRule="exact"/>
        <w:jc w:val="center"/>
        <w:rPr>
          <w:rFonts w:ascii="宋体" w:hAnsi="宋体"/>
          <w:bCs/>
          <w:color w:val="000000"/>
          <w:sz w:val="32"/>
          <w:szCs w:val="32"/>
        </w:rPr>
      </w:pPr>
      <w:bookmarkStart w:id="107" w:name="_Toc11728_WPSOffice_Level1"/>
      <w:bookmarkStart w:id="108" w:name="_Toc30626_WPSOffice_Level1"/>
      <w:r>
        <w:rPr>
          <w:rFonts w:ascii="宋体" w:hAnsi="宋体"/>
          <w:color w:val="000000"/>
          <w:sz w:val="24"/>
        </w:rPr>
        <w:t>（供应商自行编写）</w:t>
      </w:r>
      <w:bookmarkEnd w:id="107"/>
      <w:bookmarkEnd w:id="108"/>
    </w:p>
    <w:p>
      <w:pPr>
        <w:widowControl/>
        <w:jc w:val="left"/>
        <w:rPr>
          <w:rFonts w:hint="eastAsia" w:ascii="宋体" w:hAnsi="宋体" w:cs="宋体"/>
          <w:b/>
          <w:bCs/>
          <w:color w:val="000000"/>
          <w:sz w:val="24"/>
          <w:szCs w:val="24"/>
        </w:rPr>
      </w:pPr>
      <w:r>
        <w:rPr>
          <w:rFonts w:ascii="宋体" w:hAnsi="宋体"/>
          <w:bCs/>
          <w:color w:val="000000"/>
          <w:sz w:val="32"/>
          <w:szCs w:val="32"/>
        </w:rPr>
        <w:br w:type="page"/>
      </w:r>
      <w:bookmarkStart w:id="109" w:name="_Toc13161"/>
      <w:bookmarkStart w:id="110" w:name="_Toc14728"/>
      <w:r>
        <w:rPr>
          <w:rFonts w:hint="eastAsia" w:ascii="宋体" w:hAnsi="宋体" w:cs="宋体"/>
          <w:b/>
          <w:color w:val="000000"/>
          <w:sz w:val="24"/>
          <w:szCs w:val="24"/>
        </w:rPr>
        <w:t>附件12</w:t>
      </w:r>
      <w:bookmarkEnd w:id="109"/>
    </w:p>
    <w:p>
      <w:pPr>
        <w:pStyle w:val="4"/>
        <w:numPr>
          <w:ilvl w:val="1"/>
          <w:numId w:val="0"/>
        </w:numPr>
        <w:jc w:val="center"/>
        <w:rPr>
          <w:rFonts w:hint="eastAsia" w:ascii="黑体" w:hAnsi="黑体" w:cs="黑体"/>
          <w:b w:val="0"/>
          <w:color w:val="000000"/>
          <w:sz w:val="44"/>
          <w:szCs w:val="44"/>
        </w:rPr>
      </w:pPr>
      <w:bookmarkStart w:id="111" w:name="_Toc8568"/>
      <w:r>
        <w:rPr>
          <w:rFonts w:hint="eastAsia" w:ascii="黑体" w:hAnsi="黑体" w:cs="黑体"/>
          <w:b w:val="0"/>
          <w:color w:val="000000"/>
          <w:sz w:val="44"/>
          <w:szCs w:val="44"/>
        </w:rPr>
        <w:t>未被列入“信用中国”、“中国政府采购网”网站失信被执行人、重大税收违法案件当事人名单、政府采购严重违法失信行为</w:t>
      </w:r>
      <w:bookmarkEnd w:id="110"/>
      <w:bookmarkEnd w:id="111"/>
    </w:p>
    <w:p>
      <w:pPr>
        <w:spacing w:line="440" w:lineRule="exact"/>
        <w:jc w:val="center"/>
        <w:outlineLvl w:val="0"/>
        <w:rPr>
          <w:rFonts w:ascii="宋体" w:hAnsi="宋体"/>
          <w:bCs/>
          <w:color w:val="000000"/>
          <w:sz w:val="32"/>
          <w:szCs w:val="32"/>
        </w:rPr>
      </w:pPr>
      <w:bookmarkStart w:id="112" w:name="_Toc16741"/>
      <w:bookmarkStart w:id="113" w:name="_Toc19701"/>
      <w:bookmarkStart w:id="114" w:name="_Toc19097"/>
      <w:r>
        <w:rPr>
          <w:rFonts w:ascii="宋体" w:hAnsi="宋体"/>
          <w:bCs/>
          <w:color w:val="000000"/>
          <w:sz w:val="32"/>
          <w:szCs w:val="32"/>
        </w:rPr>
        <w:t>记录名单的网页打印件</w:t>
      </w:r>
      <w:bookmarkEnd w:id="112"/>
      <w:bookmarkEnd w:id="113"/>
      <w:bookmarkEnd w:id="114"/>
    </w:p>
    <w:p>
      <w:pPr>
        <w:spacing w:line="440" w:lineRule="exact"/>
        <w:jc w:val="center"/>
        <w:rPr>
          <w:rFonts w:ascii="宋体" w:hAnsi="宋体"/>
          <w:color w:val="000000"/>
          <w:sz w:val="24"/>
        </w:rPr>
      </w:pPr>
    </w:p>
    <w:p>
      <w:pPr>
        <w:spacing w:line="440" w:lineRule="exact"/>
        <w:jc w:val="center"/>
        <w:rPr>
          <w:rFonts w:ascii="宋体" w:hAnsi="宋体"/>
          <w:color w:val="000000"/>
        </w:rPr>
      </w:pPr>
      <w:bookmarkStart w:id="115" w:name="_Toc12116_WPSOffice_Level1"/>
      <w:bookmarkStart w:id="116" w:name="_Toc30376_WPSOffice_Level1"/>
      <w:r>
        <w:rPr>
          <w:rFonts w:ascii="宋体" w:hAnsi="宋体"/>
          <w:color w:val="000000"/>
          <w:sz w:val="24"/>
        </w:rPr>
        <w:t>（供应商自行打印）</w:t>
      </w:r>
      <w:bookmarkEnd w:id="115"/>
      <w:bookmarkEnd w:id="116"/>
    </w:p>
    <w:p>
      <w:pPr>
        <w:spacing w:line="440" w:lineRule="exact"/>
        <w:rPr>
          <w:rFonts w:ascii="宋体" w:hAnsi="宋体"/>
          <w:color w:val="000000"/>
        </w:rPr>
      </w:pPr>
    </w:p>
    <w:p>
      <w:pPr>
        <w:widowControl/>
        <w:jc w:val="left"/>
        <w:rPr>
          <w:rFonts w:hint="eastAsia" w:ascii="宋体" w:hAnsi="宋体" w:cs="宋体"/>
          <w:b/>
          <w:bCs/>
          <w:color w:val="000000"/>
          <w:sz w:val="24"/>
          <w:szCs w:val="24"/>
        </w:rPr>
      </w:pPr>
      <w:r>
        <w:rPr>
          <w:rFonts w:ascii="宋体" w:hAnsi="宋体"/>
          <w:bCs/>
          <w:color w:val="000000"/>
          <w:sz w:val="24"/>
        </w:rPr>
        <w:br w:type="page"/>
      </w:r>
      <w:bookmarkStart w:id="117" w:name="_Toc17043_WPSOffice_Level1"/>
      <w:bookmarkStart w:id="118" w:name="_Toc21478"/>
      <w:bookmarkStart w:id="119" w:name="_Toc15584_WPSOffice_Level1"/>
      <w:bookmarkStart w:id="120" w:name="_Toc137"/>
      <w:r>
        <w:rPr>
          <w:rFonts w:hint="eastAsia" w:ascii="宋体" w:hAnsi="宋体" w:cs="宋体"/>
          <w:b/>
          <w:bCs/>
          <w:color w:val="000000"/>
          <w:sz w:val="24"/>
          <w:szCs w:val="24"/>
        </w:rPr>
        <w:t>附件13-1</w:t>
      </w:r>
      <w:bookmarkEnd w:id="117"/>
      <w:bookmarkEnd w:id="118"/>
      <w:bookmarkEnd w:id="119"/>
    </w:p>
    <w:bookmarkEnd w:id="120"/>
    <w:p>
      <w:pPr>
        <w:pStyle w:val="11"/>
        <w:widowControl/>
        <w:shd w:val="clear" w:color="auto" w:fill="FFFFFF"/>
        <w:spacing w:before="0" w:beforeAutospacing="0" w:after="0" w:afterAutospacing="0" w:line="383" w:lineRule="atLeast"/>
        <w:jc w:val="center"/>
        <w:rPr>
          <w:rFonts w:ascii="Microsoft YaHei UI" w:hAnsi="Microsoft YaHei UI" w:eastAsia="Microsoft YaHei UI" w:cs="Microsoft YaHei UI"/>
          <w:color w:val="333333"/>
          <w:spacing w:val="8"/>
          <w:sz w:val="32"/>
          <w:szCs w:val="32"/>
        </w:rPr>
      </w:pPr>
      <w:r>
        <w:rPr>
          <w:rStyle w:val="16"/>
          <w:rFonts w:hint="eastAsia" w:ascii="宋体" w:hAnsi="宋体" w:cs="宋体"/>
          <w:color w:val="333333"/>
          <w:spacing w:val="8"/>
          <w:sz w:val="32"/>
          <w:szCs w:val="32"/>
          <w:shd w:val="clear" w:color="auto" w:fill="FFFFFF"/>
        </w:rPr>
        <w:t>中小企业声明函（货物）</w:t>
      </w:r>
    </w:p>
    <w:p>
      <w:pPr>
        <w:pStyle w:val="11"/>
        <w:widowControl/>
        <w:shd w:val="clear" w:color="auto" w:fill="FFFFFF"/>
        <w:spacing w:before="0" w:beforeAutospacing="0" w:after="0" w:afterAutospacing="0" w:line="360" w:lineRule="auto"/>
        <w:ind w:firstLine="512" w:firstLineChars="200"/>
        <w:jc w:val="both"/>
        <w:rPr>
          <w:rFonts w:hint="eastAsia" w:ascii="宋体" w:hAnsi="宋体" w:cs="宋体"/>
          <w:color w:val="333333"/>
          <w:spacing w:val="8"/>
          <w:szCs w:val="24"/>
          <w:shd w:val="clear" w:color="auto" w:fill="FFFFFF"/>
        </w:rPr>
      </w:pPr>
    </w:p>
    <w:p>
      <w:pPr>
        <w:pStyle w:val="11"/>
        <w:widowControl/>
        <w:shd w:val="clear" w:color="auto" w:fill="FFFFFF"/>
        <w:spacing w:before="0" w:beforeAutospacing="0" w:after="0" w:afterAutospacing="0" w:line="360" w:lineRule="auto"/>
        <w:ind w:firstLine="512" w:firstLineChars="200"/>
        <w:jc w:val="both"/>
        <w:rPr>
          <w:rFonts w:hint="eastAsia" w:ascii="Microsoft YaHei UI" w:hAnsi="Microsoft YaHei UI" w:eastAsia="Microsoft YaHei UI" w:cs="Microsoft YaHei UI"/>
          <w:color w:val="333333"/>
          <w:spacing w:val="8"/>
          <w:szCs w:val="24"/>
        </w:rPr>
      </w:pPr>
      <w:r>
        <w:rPr>
          <w:rFonts w:hint="eastAsia" w:ascii="宋体" w:hAnsi="宋体" w:cs="宋体"/>
          <w:color w:val="333333"/>
          <w:spacing w:val="8"/>
          <w:szCs w:val="24"/>
          <w:shd w:val="clear" w:color="auto" w:fill="FFFFFF"/>
        </w:rPr>
        <w:t>本公司（联合体）郑重声明，根据《政府采购促进中小企业发展管理办法》（财库﹝2020﹞46 号）的规定，本公司（联合体）参加</w:t>
      </w:r>
      <w:r>
        <w:rPr>
          <w:rFonts w:hint="eastAsia" w:ascii="宋体" w:hAnsi="宋体" w:cs="宋体"/>
          <w:color w:val="333333"/>
          <w:spacing w:val="8"/>
          <w:szCs w:val="24"/>
          <w:u w:val="single"/>
          <w:shd w:val="clear" w:color="auto" w:fill="FFFFFF"/>
        </w:rPr>
        <w:t>（单位名称）</w:t>
      </w:r>
      <w:r>
        <w:rPr>
          <w:rFonts w:hint="eastAsia" w:ascii="宋体" w:hAnsi="宋体" w:cs="宋体"/>
          <w:color w:val="333333"/>
          <w:spacing w:val="8"/>
          <w:szCs w:val="24"/>
          <w:shd w:val="clear" w:color="auto" w:fill="FFFFFF"/>
        </w:rPr>
        <w:t>的</w:t>
      </w:r>
      <w:r>
        <w:rPr>
          <w:rFonts w:hint="eastAsia" w:ascii="宋体" w:hAnsi="宋体" w:cs="宋体"/>
          <w:color w:val="333333"/>
          <w:spacing w:val="8"/>
          <w:szCs w:val="24"/>
          <w:u w:val="single"/>
          <w:shd w:val="clear" w:color="auto" w:fill="FFFFFF"/>
        </w:rPr>
        <w:t>（项目名称）</w:t>
      </w:r>
      <w:r>
        <w:rPr>
          <w:rFonts w:hint="eastAsia" w:ascii="宋体" w:hAnsi="宋体" w:cs="宋体"/>
          <w:color w:val="333333"/>
          <w:spacing w:val="8"/>
          <w:szCs w:val="24"/>
          <w:shd w:val="clear" w:color="auto" w:fill="FFFFFF"/>
        </w:rPr>
        <w:t>采购活动，提供的货物全部由符合政策要求的中小企业制造。相关企业（含联合体中的中小企业、签订分包意向协议的中小企业） 的具体情况如下：</w:t>
      </w:r>
    </w:p>
    <w:p>
      <w:pPr>
        <w:pStyle w:val="11"/>
        <w:widowControl/>
        <w:shd w:val="clear" w:color="auto" w:fill="FFFFFF"/>
        <w:spacing w:before="0" w:beforeAutospacing="0" w:after="0" w:afterAutospacing="0" w:line="360" w:lineRule="auto"/>
        <w:ind w:firstLine="512" w:firstLineChars="200"/>
        <w:jc w:val="both"/>
        <w:rPr>
          <w:rFonts w:hint="eastAsia" w:ascii="Microsoft YaHei UI" w:hAnsi="Microsoft YaHei UI" w:eastAsia="Microsoft YaHei UI" w:cs="Microsoft YaHei UI"/>
          <w:color w:val="333333"/>
          <w:spacing w:val="8"/>
          <w:szCs w:val="24"/>
        </w:rPr>
      </w:pPr>
      <w:r>
        <w:rPr>
          <w:rFonts w:hint="eastAsia" w:ascii="宋体" w:hAnsi="宋体" w:cs="宋体"/>
          <w:color w:val="333333"/>
          <w:spacing w:val="8"/>
          <w:szCs w:val="24"/>
          <w:shd w:val="clear" w:color="auto" w:fill="FFFFFF"/>
        </w:rPr>
        <w:t>1.</w:t>
      </w:r>
      <w:r>
        <w:rPr>
          <w:rFonts w:hint="eastAsia" w:ascii="宋体" w:hAnsi="宋体" w:cs="宋体"/>
          <w:color w:val="333333"/>
          <w:spacing w:val="8"/>
          <w:szCs w:val="24"/>
          <w:u w:val="single"/>
          <w:shd w:val="clear" w:color="auto" w:fill="FFFFFF"/>
        </w:rPr>
        <w:t> （标的名称） </w:t>
      </w:r>
      <w:r>
        <w:rPr>
          <w:rFonts w:hint="eastAsia" w:ascii="宋体" w:hAnsi="宋体" w:cs="宋体"/>
          <w:color w:val="333333"/>
          <w:spacing w:val="8"/>
          <w:szCs w:val="24"/>
          <w:shd w:val="clear" w:color="auto" w:fill="FFFFFF"/>
        </w:rPr>
        <w:t>，属于（采购文件中明确的所属行业）行业；制造商为</w:t>
      </w:r>
      <w:r>
        <w:rPr>
          <w:rFonts w:hint="eastAsia" w:ascii="宋体" w:hAnsi="宋体" w:cs="宋体"/>
          <w:color w:val="333333"/>
          <w:spacing w:val="8"/>
          <w:szCs w:val="24"/>
          <w:u w:val="single"/>
          <w:shd w:val="clear" w:color="auto" w:fill="FFFFFF"/>
        </w:rPr>
        <w:t>（企业名称）</w:t>
      </w:r>
      <w:r>
        <w:rPr>
          <w:rFonts w:hint="eastAsia" w:ascii="宋体" w:hAnsi="宋体" w:cs="宋体"/>
          <w:color w:val="333333"/>
          <w:spacing w:val="8"/>
          <w:szCs w:val="24"/>
          <w:shd w:val="clear" w:color="auto" w:fill="FFFFFF"/>
        </w:rPr>
        <w:t>，从业人员</w:t>
      </w:r>
      <w:r>
        <w:rPr>
          <w:rFonts w:hint="eastAsia" w:ascii="宋体" w:hAnsi="宋体" w:cs="宋体"/>
          <w:color w:val="333333"/>
          <w:spacing w:val="8"/>
          <w:szCs w:val="24"/>
          <w:u w:val="single"/>
          <w:shd w:val="clear" w:color="auto" w:fill="FFFFFF"/>
        </w:rPr>
        <w:t> </w:t>
      </w:r>
      <w:r>
        <w:rPr>
          <w:rFonts w:hint="eastAsia" w:ascii="宋体" w:hAnsi="宋体" w:cs="宋体"/>
          <w:color w:val="333333"/>
          <w:spacing w:val="8"/>
          <w:szCs w:val="24"/>
          <w:shd w:val="clear" w:color="auto" w:fill="FFFFFF"/>
        </w:rPr>
        <w:t>人，营业收入为</w:t>
      </w:r>
      <w:r>
        <w:rPr>
          <w:rFonts w:hint="eastAsia" w:ascii="宋体" w:hAnsi="宋体" w:cs="宋体"/>
          <w:color w:val="333333"/>
          <w:spacing w:val="8"/>
          <w:szCs w:val="24"/>
          <w:u w:val="single"/>
          <w:shd w:val="clear" w:color="auto" w:fill="FFFFFF"/>
        </w:rPr>
        <w:t> </w:t>
      </w:r>
      <w:r>
        <w:rPr>
          <w:rFonts w:hint="eastAsia" w:ascii="宋体" w:hAnsi="宋体" w:cs="宋体"/>
          <w:color w:val="333333"/>
          <w:spacing w:val="8"/>
          <w:szCs w:val="24"/>
          <w:shd w:val="clear" w:color="auto" w:fill="FFFFFF"/>
        </w:rPr>
        <w:t>万元，资产总额为</w:t>
      </w:r>
      <w:r>
        <w:rPr>
          <w:rFonts w:hint="eastAsia" w:ascii="宋体" w:hAnsi="宋体" w:cs="宋体"/>
          <w:color w:val="333333"/>
          <w:spacing w:val="8"/>
          <w:szCs w:val="24"/>
          <w:u w:val="single"/>
          <w:shd w:val="clear" w:color="auto" w:fill="FFFFFF"/>
        </w:rPr>
        <w:t> </w:t>
      </w:r>
      <w:r>
        <w:rPr>
          <w:rFonts w:hint="eastAsia" w:ascii="宋体" w:hAnsi="宋体" w:cs="宋体"/>
          <w:color w:val="333333"/>
          <w:spacing w:val="8"/>
          <w:szCs w:val="24"/>
          <w:shd w:val="clear" w:color="auto" w:fill="FFFFFF"/>
        </w:rPr>
        <w:t>万元，属于</w:t>
      </w:r>
      <w:r>
        <w:rPr>
          <w:rFonts w:hint="eastAsia" w:ascii="宋体" w:hAnsi="宋体" w:cs="宋体"/>
          <w:color w:val="333333"/>
          <w:spacing w:val="8"/>
          <w:szCs w:val="24"/>
          <w:u w:val="single"/>
          <w:shd w:val="clear" w:color="auto" w:fill="FFFFFF"/>
        </w:rPr>
        <w:t>（中型企业、小型企业、微型企业）</w:t>
      </w:r>
      <w:r>
        <w:rPr>
          <w:rFonts w:hint="eastAsia" w:ascii="宋体" w:hAnsi="宋体" w:cs="宋体"/>
          <w:color w:val="333333"/>
          <w:spacing w:val="8"/>
          <w:szCs w:val="24"/>
          <w:shd w:val="clear" w:color="auto" w:fill="FFFFFF"/>
        </w:rPr>
        <w:t>；</w:t>
      </w:r>
    </w:p>
    <w:p>
      <w:pPr>
        <w:pStyle w:val="11"/>
        <w:widowControl/>
        <w:shd w:val="clear" w:color="auto" w:fill="FFFFFF"/>
        <w:spacing w:before="0" w:beforeAutospacing="0" w:after="0" w:afterAutospacing="0" w:line="360" w:lineRule="auto"/>
        <w:ind w:firstLine="512" w:firstLineChars="200"/>
        <w:jc w:val="both"/>
        <w:rPr>
          <w:rFonts w:hint="eastAsia" w:ascii="Microsoft YaHei UI" w:hAnsi="Microsoft YaHei UI" w:eastAsia="Microsoft YaHei UI" w:cs="Microsoft YaHei UI"/>
          <w:color w:val="333333"/>
          <w:spacing w:val="8"/>
          <w:szCs w:val="24"/>
        </w:rPr>
      </w:pPr>
      <w:r>
        <w:rPr>
          <w:rFonts w:hint="eastAsia" w:ascii="宋体" w:hAnsi="宋体" w:cs="宋体"/>
          <w:color w:val="333333"/>
          <w:spacing w:val="8"/>
          <w:szCs w:val="24"/>
          <w:shd w:val="clear" w:color="auto" w:fill="FFFFFF"/>
        </w:rPr>
        <w:t xml:space="preserve">2. </w:t>
      </w:r>
      <w:r>
        <w:rPr>
          <w:rFonts w:hint="eastAsia" w:ascii="宋体" w:hAnsi="宋体" w:cs="宋体"/>
          <w:color w:val="333333"/>
          <w:spacing w:val="8"/>
          <w:szCs w:val="24"/>
          <w:u w:val="single"/>
          <w:shd w:val="clear" w:color="auto" w:fill="FFFFFF"/>
        </w:rPr>
        <w:t>（标的名称）  </w:t>
      </w:r>
      <w:r>
        <w:rPr>
          <w:rFonts w:hint="eastAsia" w:ascii="宋体" w:hAnsi="宋体" w:cs="宋体"/>
          <w:color w:val="333333"/>
          <w:spacing w:val="8"/>
          <w:szCs w:val="24"/>
          <w:shd w:val="clear" w:color="auto" w:fill="FFFFFF"/>
        </w:rPr>
        <w:t>，属于（采购文件中明确的所属行业）行业；制造商为</w:t>
      </w:r>
      <w:r>
        <w:rPr>
          <w:rFonts w:hint="eastAsia" w:ascii="宋体" w:hAnsi="宋体" w:cs="宋体"/>
          <w:color w:val="333333"/>
          <w:spacing w:val="8"/>
          <w:szCs w:val="24"/>
          <w:u w:val="single"/>
          <w:shd w:val="clear" w:color="auto" w:fill="FFFFFF"/>
        </w:rPr>
        <w:t>（企业名称）</w:t>
      </w:r>
      <w:r>
        <w:rPr>
          <w:rFonts w:hint="eastAsia" w:ascii="宋体" w:hAnsi="宋体" w:cs="宋体"/>
          <w:color w:val="333333"/>
          <w:spacing w:val="8"/>
          <w:szCs w:val="24"/>
          <w:shd w:val="clear" w:color="auto" w:fill="FFFFFF"/>
        </w:rPr>
        <w:t>，从业人员</w:t>
      </w:r>
      <w:r>
        <w:rPr>
          <w:rFonts w:hint="eastAsia" w:ascii="宋体" w:hAnsi="宋体" w:cs="宋体"/>
          <w:color w:val="333333"/>
          <w:spacing w:val="8"/>
          <w:szCs w:val="24"/>
          <w:u w:val="single"/>
          <w:shd w:val="clear" w:color="auto" w:fill="FFFFFF"/>
        </w:rPr>
        <w:t> </w:t>
      </w:r>
      <w:r>
        <w:rPr>
          <w:rFonts w:hint="eastAsia" w:ascii="宋体" w:hAnsi="宋体" w:cs="宋体"/>
          <w:color w:val="333333"/>
          <w:spacing w:val="8"/>
          <w:szCs w:val="24"/>
          <w:shd w:val="clear" w:color="auto" w:fill="FFFFFF"/>
        </w:rPr>
        <w:t>人，营业收入为</w:t>
      </w:r>
      <w:r>
        <w:rPr>
          <w:rFonts w:hint="eastAsia" w:ascii="宋体" w:hAnsi="宋体" w:cs="宋体"/>
          <w:color w:val="333333"/>
          <w:spacing w:val="8"/>
          <w:szCs w:val="24"/>
          <w:u w:val="single"/>
          <w:shd w:val="clear" w:color="auto" w:fill="FFFFFF"/>
        </w:rPr>
        <w:t> </w:t>
      </w:r>
      <w:r>
        <w:rPr>
          <w:rFonts w:hint="eastAsia" w:ascii="宋体" w:hAnsi="宋体" w:cs="宋体"/>
          <w:color w:val="333333"/>
          <w:spacing w:val="8"/>
          <w:szCs w:val="24"/>
          <w:shd w:val="clear" w:color="auto" w:fill="FFFFFF"/>
        </w:rPr>
        <w:t>万元，资产总额为</w:t>
      </w:r>
      <w:r>
        <w:rPr>
          <w:rFonts w:hint="eastAsia" w:ascii="宋体" w:hAnsi="宋体" w:cs="宋体"/>
          <w:color w:val="333333"/>
          <w:spacing w:val="8"/>
          <w:szCs w:val="24"/>
          <w:u w:val="single"/>
          <w:shd w:val="clear" w:color="auto" w:fill="FFFFFF"/>
        </w:rPr>
        <w:t> </w:t>
      </w:r>
      <w:r>
        <w:rPr>
          <w:rFonts w:hint="eastAsia" w:ascii="宋体" w:hAnsi="宋体" w:cs="宋体"/>
          <w:color w:val="333333"/>
          <w:spacing w:val="8"/>
          <w:szCs w:val="24"/>
          <w:shd w:val="clear" w:color="auto" w:fill="FFFFFF"/>
        </w:rPr>
        <w:t>万元，属于</w:t>
      </w:r>
      <w:r>
        <w:rPr>
          <w:rFonts w:hint="eastAsia" w:ascii="宋体" w:hAnsi="宋体" w:cs="宋体"/>
          <w:color w:val="333333"/>
          <w:spacing w:val="8"/>
          <w:szCs w:val="24"/>
          <w:u w:val="single"/>
          <w:shd w:val="clear" w:color="auto" w:fill="FFFFFF"/>
        </w:rPr>
        <w:t>（中型企业、小型企业、微型企业）</w:t>
      </w:r>
      <w:r>
        <w:rPr>
          <w:rFonts w:hint="eastAsia" w:ascii="宋体" w:hAnsi="宋体" w:cs="宋体"/>
          <w:color w:val="333333"/>
          <w:spacing w:val="8"/>
          <w:szCs w:val="24"/>
          <w:shd w:val="clear" w:color="auto" w:fill="FFFFFF"/>
        </w:rPr>
        <w:t>；</w:t>
      </w:r>
    </w:p>
    <w:p>
      <w:pPr>
        <w:pStyle w:val="11"/>
        <w:widowControl/>
        <w:shd w:val="clear" w:color="auto" w:fill="FFFFFF"/>
        <w:spacing w:before="0" w:beforeAutospacing="0" w:after="0" w:afterAutospacing="0" w:line="360" w:lineRule="auto"/>
        <w:ind w:firstLine="512" w:firstLineChars="200"/>
        <w:jc w:val="both"/>
        <w:rPr>
          <w:rFonts w:hint="eastAsia" w:ascii="Microsoft YaHei UI" w:hAnsi="Microsoft YaHei UI" w:eastAsia="Microsoft YaHei UI" w:cs="Microsoft YaHei UI"/>
          <w:color w:val="333333"/>
          <w:spacing w:val="8"/>
          <w:szCs w:val="24"/>
        </w:rPr>
      </w:pPr>
      <w:r>
        <w:rPr>
          <w:rFonts w:hint="eastAsia" w:ascii="宋体" w:hAnsi="宋体" w:cs="宋体"/>
          <w:color w:val="333333"/>
          <w:spacing w:val="8"/>
          <w:szCs w:val="24"/>
          <w:shd w:val="clear" w:color="auto" w:fill="FFFFFF"/>
        </w:rPr>
        <w:t>……</w:t>
      </w:r>
    </w:p>
    <w:p>
      <w:pPr>
        <w:pStyle w:val="11"/>
        <w:widowControl/>
        <w:shd w:val="clear" w:color="auto" w:fill="FFFFFF"/>
        <w:spacing w:before="0" w:beforeAutospacing="0" w:after="0" w:afterAutospacing="0" w:line="360" w:lineRule="auto"/>
        <w:ind w:firstLine="512" w:firstLineChars="200"/>
        <w:jc w:val="both"/>
        <w:rPr>
          <w:rFonts w:hint="eastAsia" w:ascii="Microsoft YaHei UI" w:hAnsi="Microsoft YaHei UI" w:eastAsia="Microsoft YaHei UI" w:cs="Microsoft YaHei UI"/>
          <w:color w:val="333333"/>
          <w:spacing w:val="8"/>
          <w:szCs w:val="24"/>
        </w:rPr>
      </w:pPr>
      <w:r>
        <w:rPr>
          <w:rFonts w:hint="eastAsia" w:ascii="宋体" w:hAnsi="宋体" w:cs="宋体"/>
          <w:color w:val="333333"/>
          <w:spacing w:val="8"/>
          <w:szCs w:val="24"/>
          <w:shd w:val="clear" w:color="auto" w:fill="FFFFFF"/>
        </w:rPr>
        <w:t>以上企业，不属于大企业的分支机构，不存在控股股东为大企业的情形，也不存在与大企业的负责人为同一人的情形。</w:t>
      </w:r>
    </w:p>
    <w:p>
      <w:pPr>
        <w:pStyle w:val="11"/>
        <w:widowControl/>
        <w:shd w:val="clear" w:color="auto" w:fill="FFFFFF"/>
        <w:spacing w:before="0" w:beforeAutospacing="0" w:after="0" w:afterAutospacing="0" w:line="360" w:lineRule="auto"/>
        <w:ind w:firstLine="512" w:firstLineChars="200"/>
        <w:jc w:val="both"/>
        <w:rPr>
          <w:rFonts w:hint="eastAsia" w:ascii="Microsoft YaHei UI" w:hAnsi="Microsoft YaHei UI" w:eastAsia="Microsoft YaHei UI" w:cs="Microsoft YaHei UI"/>
          <w:color w:val="333333"/>
          <w:spacing w:val="8"/>
          <w:szCs w:val="24"/>
        </w:rPr>
      </w:pPr>
      <w:r>
        <w:rPr>
          <w:rFonts w:hint="eastAsia" w:ascii="宋体" w:hAnsi="宋体" w:cs="宋体"/>
          <w:color w:val="333333"/>
          <w:spacing w:val="8"/>
          <w:szCs w:val="24"/>
          <w:shd w:val="clear" w:color="auto" w:fill="FFFFFF"/>
        </w:rPr>
        <w:t>本企业对上述声明内容的真实性负责。如有虚假，将依法承担相应责任。</w:t>
      </w:r>
    </w:p>
    <w:p>
      <w:pPr>
        <w:pStyle w:val="11"/>
        <w:widowControl/>
        <w:shd w:val="clear" w:color="auto" w:fill="FFFFFF"/>
        <w:spacing w:before="0" w:beforeAutospacing="0" w:after="0" w:afterAutospacing="0" w:line="360" w:lineRule="auto"/>
        <w:ind w:firstLine="512" w:firstLineChars="200"/>
        <w:jc w:val="both"/>
        <w:rPr>
          <w:rFonts w:hint="eastAsia" w:ascii="宋体" w:hAnsi="宋体" w:cs="宋体"/>
          <w:color w:val="333333"/>
          <w:spacing w:val="8"/>
          <w:szCs w:val="24"/>
          <w:shd w:val="clear" w:color="auto" w:fill="FFFFFF"/>
        </w:rPr>
      </w:pPr>
    </w:p>
    <w:p>
      <w:pPr>
        <w:pStyle w:val="11"/>
        <w:widowControl/>
        <w:shd w:val="clear" w:color="auto" w:fill="FFFFFF"/>
        <w:spacing w:before="0" w:beforeAutospacing="0" w:after="0" w:afterAutospacing="0" w:line="360" w:lineRule="auto"/>
        <w:ind w:firstLine="4864" w:firstLineChars="1900"/>
        <w:jc w:val="both"/>
        <w:rPr>
          <w:rFonts w:hint="eastAsia" w:ascii="宋体" w:hAnsi="宋体" w:cs="宋体"/>
          <w:color w:val="333333"/>
          <w:spacing w:val="8"/>
          <w:szCs w:val="24"/>
          <w:shd w:val="clear" w:color="auto" w:fill="FFFFFF"/>
        </w:rPr>
      </w:pPr>
    </w:p>
    <w:p>
      <w:pPr>
        <w:pStyle w:val="11"/>
        <w:widowControl/>
        <w:shd w:val="clear" w:color="auto" w:fill="FFFFFF"/>
        <w:spacing w:before="0" w:beforeAutospacing="0" w:after="0" w:afterAutospacing="0" w:line="360" w:lineRule="auto"/>
        <w:ind w:firstLine="4864" w:firstLineChars="1900"/>
        <w:jc w:val="both"/>
        <w:rPr>
          <w:rFonts w:hint="eastAsia" w:ascii="宋体" w:hAnsi="宋体" w:cs="宋体"/>
          <w:color w:val="333333"/>
          <w:spacing w:val="8"/>
          <w:szCs w:val="24"/>
          <w:shd w:val="clear" w:color="auto" w:fill="FFFFFF"/>
        </w:rPr>
      </w:pPr>
    </w:p>
    <w:p>
      <w:pPr>
        <w:pStyle w:val="11"/>
        <w:widowControl/>
        <w:shd w:val="clear" w:color="auto" w:fill="FFFFFF"/>
        <w:spacing w:before="0" w:beforeAutospacing="0" w:after="0" w:afterAutospacing="0" w:line="360" w:lineRule="auto"/>
        <w:ind w:firstLine="4864" w:firstLineChars="1900"/>
        <w:jc w:val="both"/>
        <w:rPr>
          <w:rFonts w:hint="eastAsia" w:ascii="Microsoft YaHei UI" w:hAnsi="Microsoft YaHei UI" w:eastAsia="Microsoft YaHei UI" w:cs="Microsoft YaHei UI"/>
          <w:color w:val="333333"/>
          <w:spacing w:val="8"/>
          <w:szCs w:val="24"/>
        </w:rPr>
      </w:pPr>
      <w:r>
        <w:rPr>
          <w:rFonts w:hint="eastAsia" w:ascii="宋体" w:hAnsi="宋体" w:cs="宋体"/>
          <w:color w:val="333333"/>
          <w:spacing w:val="8"/>
          <w:szCs w:val="24"/>
          <w:shd w:val="clear" w:color="auto" w:fill="FFFFFF"/>
        </w:rPr>
        <w:t>企业名称（盖章）</w:t>
      </w:r>
    </w:p>
    <w:p>
      <w:pPr>
        <w:pStyle w:val="11"/>
        <w:widowControl/>
        <w:shd w:val="clear" w:color="auto" w:fill="FFFFFF"/>
        <w:spacing w:before="0" w:beforeAutospacing="0" w:after="0" w:afterAutospacing="0" w:line="360" w:lineRule="auto"/>
        <w:ind w:firstLine="4864" w:firstLineChars="1900"/>
        <w:jc w:val="both"/>
        <w:rPr>
          <w:rFonts w:hint="eastAsia" w:ascii="宋体" w:hAnsi="宋体" w:cs="宋体"/>
          <w:color w:val="333333"/>
          <w:spacing w:val="8"/>
          <w:szCs w:val="24"/>
          <w:shd w:val="clear" w:color="auto" w:fill="FFFFFF"/>
        </w:rPr>
      </w:pPr>
      <w:r>
        <w:rPr>
          <w:rFonts w:hint="eastAsia" w:ascii="宋体" w:hAnsi="宋体" w:cs="宋体"/>
          <w:color w:val="333333"/>
          <w:spacing w:val="8"/>
          <w:szCs w:val="24"/>
          <w:shd w:val="clear" w:color="auto" w:fill="FFFFFF"/>
        </w:rPr>
        <w:t>日期：</w:t>
      </w:r>
    </w:p>
    <w:p>
      <w:pPr>
        <w:pStyle w:val="11"/>
        <w:widowControl/>
        <w:shd w:val="clear" w:color="auto" w:fill="FFFFFF"/>
        <w:spacing w:before="0" w:beforeAutospacing="0" w:after="0" w:afterAutospacing="0" w:line="360" w:lineRule="auto"/>
        <w:ind w:firstLine="4864" w:firstLineChars="1900"/>
        <w:jc w:val="both"/>
        <w:rPr>
          <w:rFonts w:hint="eastAsia" w:ascii="宋体" w:hAnsi="宋体" w:cs="宋体"/>
          <w:color w:val="333333"/>
          <w:spacing w:val="8"/>
          <w:szCs w:val="24"/>
          <w:shd w:val="clear" w:color="auto" w:fill="FFFFFF"/>
        </w:rPr>
      </w:pPr>
    </w:p>
    <w:p>
      <w:pPr>
        <w:pStyle w:val="11"/>
        <w:widowControl/>
        <w:shd w:val="clear" w:color="auto" w:fill="FFFFFF"/>
        <w:spacing w:before="0" w:beforeAutospacing="0" w:after="0" w:afterAutospacing="0" w:line="360" w:lineRule="auto"/>
        <w:ind w:firstLine="4864" w:firstLineChars="1900"/>
        <w:jc w:val="both"/>
        <w:rPr>
          <w:rFonts w:hint="eastAsia" w:ascii="宋体" w:hAnsi="宋体" w:cs="宋体"/>
          <w:color w:val="333333"/>
          <w:spacing w:val="8"/>
          <w:szCs w:val="24"/>
          <w:shd w:val="clear" w:color="auto" w:fill="FFFFFF"/>
        </w:rPr>
      </w:pPr>
    </w:p>
    <w:p>
      <w:pPr>
        <w:pStyle w:val="3"/>
        <w:widowControl/>
        <w:numPr>
          <w:ilvl w:val="0"/>
          <w:numId w:val="0"/>
        </w:numPr>
        <w:shd w:val="clear" w:color="auto" w:fill="FFFFFF"/>
        <w:spacing w:before="0" w:after="0"/>
        <w:rPr>
          <w:rStyle w:val="16"/>
          <w:rFonts w:hint="eastAsia" w:ascii="宋体" w:hAnsi="宋体" w:cs="宋体"/>
          <w:b/>
          <w:color w:val="333333"/>
          <w:spacing w:val="8"/>
          <w:sz w:val="32"/>
          <w:szCs w:val="32"/>
          <w:shd w:val="clear" w:color="auto" w:fill="FFFFFF"/>
        </w:rPr>
      </w:pPr>
    </w:p>
    <w:p>
      <w:pPr>
        <w:pStyle w:val="3"/>
        <w:widowControl/>
        <w:numPr>
          <w:ilvl w:val="0"/>
          <w:numId w:val="0"/>
        </w:numPr>
        <w:shd w:val="clear" w:color="auto" w:fill="FFFFFF"/>
        <w:spacing w:before="0" w:after="0"/>
        <w:rPr>
          <w:rStyle w:val="16"/>
          <w:rFonts w:hint="eastAsia" w:ascii="宋体" w:hAnsi="宋体" w:cs="宋体"/>
          <w:b/>
          <w:color w:val="333333"/>
          <w:spacing w:val="8"/>
          <w:sz w:val="32"/>
          <w:szCs w:val="32"/>
          <w:shd w:val="clear" w:color="auto" w:fill="FFFFFF"/>
        </w:rPr>
      </w:pPr>
    </w:p>
    <w:p>
      <w:pPr>
        <w:pStyle w:val="3"/>
        <w:widowControl/>
        <w:numPr>
          <w:ilvl w:val="0"/>
          <w:numId w:val="0"/>
        </w:numPr>
        <w:shd w:val="clear" w:color="auto" w:fill="FFFFFF"/>
        <w:spacing w:before="0" w:after="0"/>
        <w:rPr>
          <w:rStyle w:val="16"/>
          <w:rFonts w:hint="eastAsia" w:ascii="宋体" w:hAnsi="宋体" w:cs="宋体"/>
          <w:b/>
          <w:color w:val="333333"/>
          <w:spacing w:val="8"/>
          <w:sz w:val="32"/>
          <w:szCs w:val="32"/>
          <w:shd w:val="clear" w:color="auto" w:fill="FFFFFF"/>
        </w:rPr>
      </w:pPr>
    </w:p>
    <w:p>
      <w:pPr>
        <w:pStyle w:val="3"/>
        <w:widowControl/>
        <w:numPr>
          <w:ilvl w:val="0"/>
          <w:numId w:val="0"/>
        </w:numPr>
        <w:shd w:val="clear" w:color="auto" w:fill="FFFFFF"/>
        <w:spacing w:before="0" w:after="0" w:line="360" w:lineRule="auto"/>
        <w:ind w:left="0" w:firstLine="0"/>
        <w:jc w:val="center"/>
        <w:rPr>
          <w:rStyle w:val="16"/>
          <w:rFonts w:hint="eastAsia" w:ascii="宋体" w:hAnsi="宋体" w:eastAsia="宋体" w:cs="宋体"/>
          <w:b/>
          <w:bCs w:val="0"/>
          <w:color w:val="333333"/>
          <w:spacing w:val="8"/>
          <w:sz w:val="32"/>
          <w:szCs w:val="32"/>
          <w:shd w:val="clear" w:color="auto" w:fill="FFFFFF"/>
        </w:rPr>
      </w:pPr>
      <w:r>
        <w:rPr>
          <w:rStyle w:val="16"/>
          <w:rFonts w:hint="eastAsia" w:ascii="宋体" w:hAnsi="宋体" w:eastAsia="宋体" w:cs="宋体"/>
          <w:b/>
          <w:bCs w:val="0"/>
          <w:color w:val="333333"/>
          <w:spacing w:val="8"/>
          <w:sz w:val="32"/>
          <w:szCs w:val="32"/>
          <w:shd w:val="clear" w:color="auto" w:fill="FFFFFF"/>
        </w:rPr>
        <w:t>中小企业声明函（工程、服务）</w:t>
      </w:r>
    </w:p>
    <w:p>
      <w:pPr>
        <w:pStyle w:val="11"/>
        <w:widowControl/>
        <w:shd w:val="clear" w:color="auto" w:fill="FFFFFF"/>
        <w:spacing w:before="0" w:beforeAutospacing="0" w:after="0" w:afterAutospacing="0" w:line="360" w:lineRule="auto"/>
        <w:ind w:firstLine="512" w:firstLineChars="200"/>
        <w:jc w:val="both"/>
        <w:rPr>
          <w:rFonts w:hint="eastAsia" w:ascii="宋体" w:hAnsi="宋体" w:cs="宋体"/>
          <w:color w:val="333333"/>
          <w:spacing w:val="8"/>
          <w:szCs w:val="24"/>
          <w:shd w:val="clear" w:color="auto" w:fill="FFFFFF"/>
        </w:rPr>
      </w:pPr>
    </w:p>
    <w:p>
      <w:pPr>
        <w:pStyle w:val="11"/>
        <w:widowControl/>
        <w:shd w:val="clear" w:color="auto" w:fill="FFFFFF"/>
        <w:spacing w:before="0" w:beforeAutospacing="0" w:after="0" w:afterAutospacing="0" w:line="360" w:lineRule="auto"/>
        <w:ind w:firstLine="512" w:firstLineChars="200"/>
        <w:jc w:val="both"/>
        <w:rPr>
          <w:rFonts w:hint="eastAsia" w:ascii="Microsoft YaHei UI" w:hAnsi="Microsoft YaHei UI" w:eastAsia="Microsoft YaHei UI" w:cs="Microsoft YaHei UI"/>
          <w:color w:val="333333"/>
          <w:spacing w:val="8"/>
          <w:szCs w:val="24"/>
        </w:rPr>
      </w:pPr>
      <w:r>
        <w:rPr>
          <w:rFonts w:hint="eastAsia" w:ascii="宋体" w:hAnsi="宋体" w:cs="宋体"/>
          <w:color w:val="333333"/>
          <w:spacing w:val="8"/>
          <w:szCs w:val="24"/>
          <w:shd w:val="clear" w:color="auto" w:fill="FFFFFF"/>
        </w:rPr>
        <w:t>本公司（联合体）郑重声明，根据《政府采购促进中小企业发展管理办法》（财库﹝2020﹞46 号）的规定，本公司（联合体）参加</w:t>
      </w:r>
      <w:r>
        <w:rPr>
          <w:rFonts w:hint="eastAsia" w:ascii="宋体" w:hAnsi="宋体" w:cs="宋体"/>
          <w:color w:val="333333"/>
          <w:spacing w:val="8"/>
          <w:szCs w:val="24"/>
          <w:u w:val="single"/>
          <w:shd w:val="clear" w:color="auto" w:fill="FFFFFF"/>
        </w:rPr>
        <w:t>（单位名称）</w:t>
      </w:r>
      <w:r>
        <w:rPr>
          <w:rFonts w:hint="eastAsia" w:ascii="宋体" w:hAnsi="宋体" w:cs="宋体"/>
          <w:color w:val="333333"/>
          <w:spacing w:val="8"/>
          <w:szCs w:val="24"/>
          <w:shd w:val="clear" w:color="auto" w:fill="FFFFFF"/>
        </w:rPr>
        <w:t>的</w:t>
      </w:r>
      <w:r>
        <w:rPr>
          <w:rFonts w:hint="eastAsia" w:ascii="宋体" w:hAnsi="宋体" w:cs="宋体"/>
          <w:color w:val="333333"/>
          <w:spacing w:val="8"/>
          <w:szCs w:val="24"/>
          <w:u w:val="single"/>
          <w:shd w:val="clear" w:color="auto" w:fill="FFFFFF"/>
        </w:rPr>
        <w:t>（项目名称）</w:t>
      </w:r>
      <w:r>
        <w:rPr>
          <w:rFonts w:hint="eastAsia" w:ascii="宋体" w:hAnsi="宋体" w:cs="宋体"/>
          <w:color w:val="333333"/>
          <w:spacing w:val="8"/>
          <w:szCs w:val="24"/>
          <w:shd w:val="clear" w:color="auto" w:fill="FFFFFF"/>
        </w:rPr>
        <w:t>采购活动，工程的施工单位全部为符合政策要求的中小企业（或者：服务全部由符合政策要求的中小企业承接）。相关企业（含联合 体中的中小企业、签订分包意向协议的中小企业）的具体情况如下：</w:t>
      </w:r>
    </w:p>
    <w:p>
      <w:pPr>
        <w:pStyle w:val="11"/>
        <w:widowControl/>
        <w:shd w:val="clear" w:color="auto" w:fill="FFFFFF"/>
        <w:spacing w:before="0" w:beforeAutospacing="0" w:after="0" w:afterAutospacing="0" w:line="360" w:lineRule="auto"/>
        <w:ind w:firstLine="512" w:firstLineChars="200"/>
        <w:jc w:val="both"/>
        <w:rPr>
          <w:rFonts w:hint="eastAsia" w:ascii="Microsoft YaHei UI" w:hAnsi="Microsoft YaHei UI" w:eastAsia="Microsoft YaHei UI" w:cs="Microsoft YaHei UI"/>
          <w:color w:val="333333"/>
          <w:spacing w:val="8"/>
          <w:szCs w:val="24"/>
        </w:rPr>
      </w:pPr>
      <w:r>
        <w:rPr>
          <w:rFonts w:hint="eastAsia" w:ascii="宋体" w:hAnsi="宋体" w:cs="宋体"/>
          <w:color w:val="333333"/>
          <w:spacing w:val="8"/>
          <w:szCs w:val="24"/>
          <w:shd w:val="clear" w:color="auto" w:fill="FFFFFF"/>
        </w:rPr>
        <w:t>1.</w:t>
      </w:r>
      <w:r>
        <w:rPr>
          <w:rFonts w:hint="eastAsia" w:ascii="宋体" w:hAnsi="宋体" w:cs="宋体"/>
          <w:color w:val="333333"/>
          <w:spacing w:val="8"/>
          <w:szCs w:val="24"/>
          <w:u w:val="single"/>
          <w:shd w:val="clear" w:color="auto" w:fill="FFFFFF"/>
        </w:rPr>
        <w:t>（标的名称）</w:t>
      </w:r>
      <w:r>
        <w:rPr>
          <w:rFonts w:hint="eastAsia" w:ascii="宋体" w:hAnsi="宋体" w:cs="宋体"/>
          <w:color w:val="333333"/>
          <w:spacing w:val="8"/>
          <w:szCs w:val="24"/>
          <w:shd w:val="clear" w:color="auto" w:fill="FFFFFF"/>
        </w:rPr>
        <w:t>，属于（采购文件中明确的所属行业）；承建（承接）企业为</w:t>
      </w:r>
      <w:r>
        <w:rPr>
          <w:rFonts w:hint="eastAsia" w:ascii="宋体" w:hAnsi="宋体" w:cs="宋体"/>
          <w:color w:val="333333"/>
          <w:spacing w:val="8"/>
          <w:szCs w:val="24"/>
          <w:u w:val="single"/>
          <w:shd w:val="clear" w:color="auto" w:fill="FFFFFF"/>
        </w:rPr>
        <w:t>（企业名称）</w:t>
      </w:r>
      <w:r>
        <w:rPr>
          <w:rFonts w:hint="eastAsia" w:ascii="宋体" w:hAnsi="宋体" w:cs="宋体"/>
          <w:color w:val="333333"/>
          <w:spacing w:val="8"/>
          <w:szCs w:val="24"/>
          <w:shd w:val="clear" w:color="auto" w:fill="FFFFFF"/>
        </w:rPr>
        <w:t>，从业人员</w:t>
      </w:r>
      <w:r>
        <w:rPr>
          <w:rFonts w:hint="eastAsia" w:ascii="宋体" w:hAnsi="宋体" w:cs="宋体"/>
          <w:color w:val="333333"/>
          <w:spacing w:val="8"/>
          <w:szCs w:val="24"/>
          <w:u w:val="single"/>
          <w:shd w:val="clear" w:color="auto" w:fill="FFFFFF"/>
        </w:rPr>
        <w:t> </w:t>
      </w:r>
      <w:r>
        <w:rPr>
          <w:rFonts w:hint="eastAsia" w:ascii="宋体" w:hAnsi="宋体" w:cs="宋体"/>
          <w:color w:val="333333"/>
          <w:spacing w:val="8"/>
          <w:szCs w:val="24"/>
          <w:shd w:val="clear" w:color="auto" w:fill="FFFFFF"/>
        </w:rPr>
        <w:t>人，营业收入为 万元，资产总额为</w:t>
      </w:r>
      <w:r>
        <w:rPr>
          <w:rFonts w:hint="eastAsia" w:ascii="宋体" w:hAnsi="宋体" w:cs="宋体"/>
          <w:color w:val="333333"/>
          <w:spacing w:val="8"/>
          <w:szCs w:val="24"/>
          <w:u w:val="single"/>
          <w:shd w:val="clear" w:color="auto" w:fill="FFFFFF"/>
        </w:rPr>
        <w:t> </w:t>
      </w:r>
      <w:r>
        <w:rPr>
          <w:rFonts w:hint="eastAsia" w:ascii="宋体" w:hAnsi="宋体" w:cs="宋体"/>
          <w:color w:val="333333"/>
          <w:spacing w:val="8"/>
          <w:szCs w:val="24"/>
          <w:shd w:val="clear" w:color="auto" w:fill="FFFFFF"/>
        </w:rPr>
        <w:t>万元，属于</w:t>
      </w:r>
      <w:r>
        <w:rPr>
          <w:rFonts w:hint="eastAsia" w:ascii="宋体" w:hAnsi="宋体" w:cs="宋体"/>
          <w:color w:val="333333"/>
          <w:spacing w:val="8"/>
          <w:szCs w:val="24"/>
          <w:u w:val="single"/>
          <w:shd w:val="clear" w:color="auto" w:fill="FFFFFF"/>
        </w:rPr>
        <w:t>（中型企业、小型企业、微型企业）</w:t>
      </w:r>
      <w:r>
        <w:rPr>
          <w:rFonts w:hint="eastAsia" w:ascii="宋体" w:hAnsi="宋体" w:cs="宋体"/>
          <w:color w:val="333333"/>
          <w:spacing w:val="8"/>
          <w:szCs w:val="24"/>
          <w:shd w:val="clear" w:color="auto" w:fill="FFFFFF"/>
        </w:rPr>
        <w:t>；</w:t>
      </w:r>
    </w:p>
    <w:p>
      <w:pPr>
        <w:pStyle w:val="11"/>
        <w:widowControl/>
        <w:shd w:val="clear" w:color="auto" w:fill="FFFFFF"/>
        <w:spacing w:before="0" w:beforeAutospacing="0" w:after="0" w:afterAutospacing="0" w:line="360" w:lineRule="auto"/>
        <w:ind w:firstLine="512" w:firstLineChars="200"/>
        <w:jc w:val="both"/>
        <w:rPr>
          <w:rFonts w:hint="eastAsia" w:ascii="Microsoft YaHei UI" w:hAnsi="Microsoft YaHei UI" w:eastAsia="Microsoft YaHei UI" w:cs="Microsoft YaHei UI"/>
          <w:color w:val="333333"/>
          <w:spacing w:val="8"/>
          <w:szCs w:val="24"/>
        </w:rPr>
      </w:pPr>
      <w:r>
        <w:rPr>
          <w:rFonts w:hint="eastAsia" w:ascii="宋体" w:hAnsi="宋体" w:cs="宋体"/>
          <w:color w:val="333333"/>
          <w:spacing w:val="8"/>
          <w:szCs w:val="24"/>
          <w:shd w:val="clear" w:color="auto" w:fill="FFFFFF"/>
        </w:rPr>
        <w:t>2.</w:t>
      </w:r>
      <w:r>
        <w:rPr>
          <w:rFonts w:hint="eastAsia" w:ascii="宋体" w:hAnsi="宋体" w:cs="宋体"/>
          <w:color w:val="333333"/>
          <w:spacing w:val="8"/>
          <w:szCs w:val="24"/>
          <w:u w:val="single"/>
          <w:shd w:val="clear" w:color="auto" w:fill="FFFFFF"/>
        </w:rPr>
        <w:t>（标的名称）</w:t>
      </w:r>
      <w:r>
        <w:rPr>
          <w:rFonts w:hint="eastAsia" w:ascii="宋体" w:hAnsi="宋体" w:cs="宋体"/>
          <w:color w:val="333333"/>
          <w:spacing w:val="8"/>
          <w:szCs w:val="24"/>
          <w:shd w:val="clear" w:color="auto" w:fill="FFFFFF"/>
        </w:rPr>
        <w:t>，属于（采购文件中明确的所属行业）；承建（承接）企业为</w:t>
      </w:r>
      <w:r>
        <w:rPr>
          <w:rFonts w:hint="eastAsia" w:ascii="宋体" w:hAnsi="宋体" w:cs="宋体"/>
          <w:color w:val="333333"/>
          <w:spacing w:val="8"/>
          <w:szCs w:val="24"/>
          <w:u w:val="single"/>
          <w:shd w:val="clear" w:color="auto" w:fill="FFFFFF"/>
        </w:rPr>
        <w:t>（企业名称）</w:t>
      </w:r>
      <w:r>
        <w:rPr>
          <w:rFonts w:hint="eastAsia" w:ascii="宋体" w:hAnsi="宋体" w:cs="宋体"/>
          <w:color w:val="333333"/>
          <w:spacing w:val="8"/>
          <w:szCs w:val="24"/>
          <w:shd w:val="clear" w:color="auto" w:fill="FFFFFF"/>
        </w:rPr>
        <w:t>，从业人员</w:t>
      </w:r>
      <w:r>
        <w:rPr>
          <w:rFonts w:hint="eastAsia" w:ascii="宋体" w:hAnsi="宋体" w:cs="宋体"/>
          <w:color w:val="333333"/>
          <w:spacing w:val="8"/>
          <w:szCs w:val="24"/>
          <w:u w:val="single"/>
          <w:shd w:val="clear" w:color="auto" w:fill="FFFFFF"/>
        </w:rPr>
        <w:t> </w:t>
      </w:r>
      <w:r>
        <w:rPr>
          <w:rFonts w:hint="eastAsia" w:ascii="宋体" w:hAnsi="宋体" w:cs="宋体"/>
          <w:color w:val="333333"/>
          <w:spacing w:val="8"/>
          <w:szCs w:val="24"/>
          <w:shd w:val="clear" w:color="auto" w:fill="FFFFFF"/>
        </w:rPr>
        <w:t>人，营业收入为</w:t>
      </w:r>
      <w:r>
        <w:rPr>
          <w:rFonts w:hint="eastAsia" w:ascii="宋体" w:hAnsi="宋体" w:cs="宋体"/>
          <w:color w:val="333333"/>
          <w:spacing w:val="8"/>
          <w:szCs w:val="24"/>
          <w:u w:val="single"/>
          <w:shd w:val="clear" w:color="auto" w:fill="FFFFFF"/>
        </w:rPr>
        <w:t> </w:t>
      </w:r>
      <w:r>
        <w:rPr>
          <w:rFonts w:hint="eastAsia" w:ascii="宋体" w:hAnsi="宋体" w:cs="宋体"/>
          <w:color w:val="333333"/>
          <w:spacing w:val="8"/>
          <w:szCs w:val="24"/>
          <w:shd w:val="clear" w:color="auto" w:fill="FFFFFF"/>
        </w:rPr>
        <w:t>万元，资产总额为</w:t>
      </w:r>
      <w:r>
        <w:rPr>
          <w:rFonts w:hint="eastAsia" w:ascii="宋体" w:hAnsi="宋体" w:cs="宋体"/>
          <w:color w:val="333333"/>
          <w:spacing w:val="8"/>
          <w:szCs w:val="24"/>
          <w:u w:val="single"/>
          <w:shd w:val="clear" w:color="auto" w:fill="FFFFFF"/>
        </w:rPr>
        <w:t> </w:t>
      </w:r>
      <w:r>
        <w:rPr>
          <w:rFonts w:hint="eastAsia" w:ascii="宋体" w:hAnsi="宋体" w:cs="宋体"/>
          <w:color w:val="333333"/>
          <w:spacing w:val="8"/>
          <w:szCs w:val="24"/>
          <w:shd w:val="clear" w:color="auto" w:fill="FFFFFF"/>
        </w:rPr>
        <w:t>万元，属于</w:t>
      </w:r>
      <w:r>
        <w:rPr>
          <w:rFonts w:hint="eastAsia" w:ascii="宋体" w:hAnsi="宋体" w:cs="宋体"/>
          <w:color w:val="333333"/>
          <w:spacing w:val="8"/>
          <w:szCs w:val="24"/>
          <w:u w:val="single"/>
          <w:shd w:val="clear" w:color="auto" w:fill="FFFFFF"/>
        </w:rPr>
        <w:t>（中型企业、小型企业、微型企业）</w:t>
      </w:r>
      <w:r>
        <w:rPr>
          <w:rFonts w:hint="eastAsia" w:ascii="宋体" w:hAnsi="宋体" w:cs="宋体"/>
          <w:color w:val="333333"/>
          <w:spacing w:val="8"/>
          <w:szCs w:val="24"/>
          <w:shd w:val="clear" w:color="auto" w:fill="FFFFFF"/>
        </w:rPr>
        <w:t>；</w:t>
      </w:r>
    </w:p>
    <w:p>
      <w:pPr>
        <w:pStyle w:val="11"/>
        <w:widowControl/>
        <w:shd w:val="clear" w:color="auto" w:fill="FFFFFF"/>
        <w:spacing w:before="0" w:beforeAutospacing="0" w:after="0" w:afterAutospacing="0" w:line="360" w:lineRule="auto"/>
        <w:ind w:firstLine="512" w:firstLineChars="200"/>
        <w:jc w:val="both"/>
        <w:rPr>
          <w:rFonts w:hint="eastAsia" w:ascii="Microsoft YaHei UI" w:hAnsi="Microsoft YaHei UI" w:eastAsia="Microsoft YaHei UI" w:cs="Microsoft YaHei UI"/>
          <w:color w:val="333333"/>
          <w:spacing w:val="8"/>
          <w:szCs w:val="24"/>
        </w:rPr>
      </w:pPr>
      <w:r>
        <w:rPr>
          <w:rFonts w:hint="eastAsia" w:ascii="宋体" w:hAnsi="宋体" w:cs="宋体"/>
          <w:color w:val="333333"/>
          <w:spacing w:val="8"/>
          <w:szCs w:val="24"/>
          <w:shd w:val="clear" w:color="auto" w:fill="FFFFFF"/>
        </w:rPr>
        <w:t>……</w:t>
      </w:r>
    </w:p>
    <w:p>
      <w:pPr>
        <w:pStyle w:val="11"/>
        <w:widowControl/>
        <w:shd w:val="clear" w:color="auto" w:fill="FFFFFF"/>
        <w:spacing w:before="0" w:beforeAutospacing="0" w:after="0" w:afterAutospacing="0" w:line="360" w:lineRule="auto"/>
        <w:ind w:firstLine="512" w:firstLineChars="200"/>
        <w:jc w:val="both"/>
        <w:rPr>
          <w:rFonts w:hint="eastAsia" w:ascii="Microsoft YaHei UI" w:hAnsi="Microsoft YaHei UI" w:eastAsia="Microsoft YaHei UI" w:cs="Microsoft YaHei UI"/>
          <w:color w:val="333333"/>
          <w:spacing w:val="8"/>
          <w:szCs w:val="24"/>
        </w:rPr>
      </w:pPr>
      <w:r>
        <w:rPr>
          <w:rFonts w:hint="eastAsia" w:ascii="宋体" w:hAnsi="宋体" w:cs="宋体"/>
          <w:color w:val="333333"/>
          <w:spacing w:val="8"/>
          <w:szCs w:val="24"/>
          <w:shd w:val="clear" w:color="auto" w:fill="FFFFFF"/>
        </w:rPr>
        <w:t>以上企业，不属于大企业的分支机构，不存在控股股东为大企业的情形，也不存在与大企业的负责人为同一人的情形。</w:t>
      </w:r>
    </w:p>
    <w:p>
      <w:pPr>
        <w:pStyle w:val="11"/>
        <w:widowControl/>
        <w:shd w:val="clear" w:color="auto" w:fill="FFFFFF"/>
        <w:spacing w:before="0" w:beforeAutospacing="0" w:after="0" w:afterAutospacing="0" w:line="360" w:lineRule="auto"/>
        <w:ind w:firstLine="512" w:firstLineChars="200"/>
        <w:jc w:val="both"/>
        <w:rPr>
          <w:rFonts w:hint="eastAsia" w:ascii="Microsoft YaHei UI" w:hAnsi="Microsoft YaHei UI" w:eastAsia="Microsoft YaHei UI" w:cs="Microsoft YaHei UI"/>
          <w:color w:val="333333"/>
          <w:spacing w:val="8"/>
          <w:szCs w:val="24"/>
        </w:rPr>
      </w:pPr>
      <w:r>
        <w:rPr>
          <w:rFonts w:hint="eastAsia" w:ascii="宋体" w:hAnsi="宋体" w:cs="宋体"/>
          <w:color w:val="333333"/>
          <w:spacing w:val="8"/>
          <w:szCs w:val="24"/>
          <w:shd w:val="clear" w:color="auto" w:fill="FFFFFF"/>
        </w:rPr>
        <w:t>本企业对上述声明内容的真实性负责。如有虚假，将依法承担相应责任。</w:t>
      </w:r>
    </w:p>
    <w:p>
      <w:pPr>
        <w:pStyle w:val="11"/>
        <w:widowControl/>
        <w:shd w:val="clear" w:color="auto" w:fill="FFFFFF"/>
        <w:spacing w:before="0" w:beforeAutospacing="0" w:after="0" w:afterAutospacing="0" w:line="360" w:lineRule="auto"/>
        <w:ind w:firstLine="512" w:firstLineChars="200"/>
        <w:jc w:val="both"/>
        <w:rPr>
          <w:rFonts w:hint="eastAsia" w:ascii="宋体" w:hAnsi="宋体" w:cs="宋体"/>
          <w:color w:val="333333"/>
          <w:spacing w:val="8"/>
          <w:szCs w:val="24"/>
          <w:shd w:val="clear" w:color="auto" w:fill="FFFFFF"/>
        </w:rPr>
      </w:pPr>
    </w:p>
    <w:p>
      <w:pPr>
        <w:pStyle w:val="11"/>
        <w:widowControl/>
        <w:shd w:val="clear" w:color="auto" w:fill="FFFFFF"/>
        <w:spacing w:before="0" w:beforeAutospacing="0" w:after="0" w:afterAutospacing="0" w:line="360" w:lineRule="auto"/>
        <w:ind w:firstLine="512" w:firstLineChars="200"/>
        <w:jc w:val="both"/>
        <w:rPr>
          <w:rFonts w:hint="eastAsia" w:ascii="宋体" w:hAnsi="宋体" w:cs="宋体"/>
          <w:color w:val="333333"/>
          <w:spacing w:val="8"/>
          <w:szCs w:val="24"/>
          <w:shd w:val="clear" w:color="auto" w:fill="FFFFFF"/>
        </w:rPr>
      </w:pPr>
    </w:p>
    <w:p>
      <w:pPr>
        <w:pStyle w:val="11"/>
        <w:widowControl/>
        <w:shd w:val="clear" w:color="auto" w:fill="FFFFFF"/>
        <w:spacing w:before="0" w:beforeAutospacing="0" w:after="0" w:afterAutospacing="0" w:line="360" w:lineRule="auto"/>
        <w:ind w:firstLine="512" w:firstLineChars="200"/>
        <w:jc w:val="both"/>
        <w:rPr>
          <w:rFonts w:hint="eastAsia" w:ascii="宋体" w:hAnsi="宋体" w:cs="宋体"/>
          <w:color w:val="333333"/>
          <w:spacing w:val="8"/>
          <w:szCs w:val="24"/>
          <w:shd w:val="clear" w:color="auto" w:fill="FFFFFF"/>
        </w:rPr>
      </w:pPr>
    </w:p>
    <w:p>
      <w:pPr>
        <w:pStyle w:val="11"/>
        <w:widowControl/>
        <w:shd w:val="clear" w:color="auto" w:fill="FFFFFF"/>
        <w:spacing w:before="0" w:beforeAutospacing="0" w:after="0" w:afterAutospacing="0" w:line="360" w:lineRule="auto"/>
        <w:ind w:firstLine="5120" w:firstLineChars="2000"/>
        <w:jc w:val="both"/>
        <w:rPr>
          <w:rFonts w:hint="eastAsia" w:ascii="Microsoft YaHei UI" w:hAnsi="Microsoft YaHei UI" w:eastAsia="Microsoft YaHei UI" w:cs="Microsoft YaHei UI"/>
          <w:color w:val="333333"/>
          <w:spacing w:val="8"/>
          <w:szCs w:val="24"/>
        </w:rPr>
      </w:pPr>
      <w:r>
        <w:rPr>
          <w:rFonts w:hint="eastAsia" w:ascii="宋体" w:hAnsi="宋体" w:cs="宋体"/>
          <w:color w:val="333333"/>
          <w:spacing w:val="8"/>
          <w:szCs w:val="24"/>
          <w:shd w:val="clear" w:color="auto" w:fill="FFFFFF"/>
        </w:rPr>
        <w:t>企业名称（盖章）：</w:t>
      </w:r>
    </w:p>
    <w:p>
      <w:pPr>
        <w:pStyle w:val="11"/>
        <w:widowControl/>
        <w:shd w:val="clear" w:color="auto" w:fill="FFFFFF"/>
        <w:spacing w:before="0" w:beforeAutospacing="0" w:after="0" w:afterAutospacing="0" w:line="360" w:lineRule="auto"/>
        <w:ind w:firstLine="5376" w:firstLineChars="2100"/>
        <w:jc w:val="both"/>
        <w:rPr>
          <w:rFonts w:hint="eastAsia" w:ascii="Microsoft YaHei UI" w:hAnsi="Microsoft YaHei UI" w:eastAsia="Microsoft YaHei UI" w:cs="Microsoft YaHei UI"/>
          <w:color w:val="333333"/>
          <w:spacing w:val="8"/>
          <w:szCs w:val="24"/>
        </w:rPr>
      </w:pPr>
      <w:r>
        <w:rPr>
          <w:rFonts w:hint="eastAsia" w:ascii="宋体" w:hAnsi="宋体" w:cs="宋体"/>
          <w:color w:val="333333"/>
          <w:spacing w:val="8"/>
          <w:szCs w:val="24"/>
          <w:shd w:val="clear" w:color="auto" w:fill="FFFFFF"/>
        </w:rPr>
        <w:t>日期：</w:t>
      </w:r>
    </w:p>
    <w:p>
      <w:pPr>
        <w:pStyle w:val="22"/>
        <w:spacing w:before="120"/>
        <w:ind w:left="0" w:leftChars="0" w:firstLine="0" w:firstLineChars="0"/>
        <w:rPr>
          <w:rFonts w:hint="eastAsia" w:hAnsi="宋体"/>
          <w:color w:val="000000"/>
          <w:sz w:val="24"/>
          <w:lang w:eastAsia="zh-CN"/>
        </w:rPr>
        <w:sectPr>
          <w:footerReference r:id="rId4" w:type="default"/>
          <w:pgSz w:w="11906" w:h="16838"/>
          <w:pgMar w:top="1440" w:right="1474" w:bottom="1440" w:left="1474" w:header="851" w:footer="992" w:gutter="0"/>
          <w:pgBorders>
            <w:top w:val="none" w:sz="0" w:space="0"/>
            <w:left w:val="none" w:sz="0" w:space="0"/>
            <w:bottom w:val="none" w:sz="0" w:space="0"/>
            <w:right w:val="none" w:sz="0" w:space="0"/>
          </w:pgBorders>
          <w:pgNumType w:fmt="decimal" w:start="1"/>
          <w:cols w:space="720" w:num="1"/>
          <w:docGrid w:linePitch="312" w:charSpace="0"/>
        </w:sectPr>
      </w:pPr>
    </w:p>
    <w:p>
      <w:pPr>
        <w:jc w:val="center"/>
        <w:outlineLvl w:val="0"/>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中小企业划型标准</w:t>
      </w:r>
      <w:bookmarkEnd w:id="36"/>
      <w:bookmarkEnd w:id="37"/>
      <w:bookmarkEnd w:id="38"/>
    </w:p>
    <w:tbl>
      <w:tblPr>
        <w:tblStyle w:val="13"/>
        <w:tblpPr w:leftFromText="180" w:rightFromText="180" w:vertAnchor="text" w:horzAnchor="page" w:tblpX="1417" w:tblpY="571"/>
        <w:tblOverlap w:val="never"/>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
        <w:gridCol w:w="1519"/>
        <w:gridCol w:w="869"/>
        <w:gridCol w:w="1095"/>
        <w:gridCol w:w="945"/>
        <w:gridCol w:w="1020"/>
        <w:gridCol w:w="990"/>
        <w:gridCol w:w="885"/>
        <w:gridCol w:w="1037"/>
        <w:gridCol w:w="1138"/>
        <w:gridCol w:w="960"/>
        <w:gridCol w:w="1076"/>
        <w:gridCol w:w="1193"/>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blHeader/>
        </w:trPr>
        <w:tc>
          <w:tcPr>
            <w:tcW w:w="426" w:type="dxa"/>
            <w:vMerge w:val="restart"/>
            <w:tcBorders>
              <w:top w:val="single" w:color="auto" w:sz="4" w:space="0"/>
              <w:left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1519" w:type="dxa"/>
            <w:vMerge w:val="restart"/>
            <w:tcBorders>
              <w:top w:val="single" w:color="auto" w:sz="4" w:space="0"/>
              <w:left w:val="nil"/>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行业</w:t>
            </w:r>
          </w:p>
        </w:tc>
        <w:tc>
          <w:tcPr>
            <w:tcW w:w="2909" w:type="dxa"/>
            <w:gridSpan w:val="3"/>
            <w:tcBorders>
              <w:top w:val="single" w:color="auto" w:sz="4" w:space="0"/>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大型企业</w:t>
            </w:r>
          </w:p>
        </w:tc>
        <w:tc>
          <w:tcPr>
            <w:tcW w:w="2895" w:type="dxa"/>
            <w:gridSpan w:val="3"/>
            <w:tcBorders>
              <w:top w:val="single" w:color="auto" w:sz="4" w:space="0"/>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中型企业</w:t>
            </w:r>
          </w:p>
        </w:tc>
        <w:tc>
          <w:tcPr>
            <w:tcW w:w="3135" w:type="dxa"/>
            <w:gridSpan w:val="3"/>
            <w:tcBorders>
              <w:top w:val="single" w:color="auto" w:sz="4" w:space="0"/>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小型企业</w:t>
            </w:r>
          </w:p>
        </w:tc>
        <w:tc>
          <w:tcPr>
            <w:tcW w:w="3290" w:type="dxa"/>
            <w:gridSpan w:val="3"/>
            <w:tcBorders>
              <w:top w:val="single" w:color="auto" w:sz="4" w:space="0"/>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blHeader/>
        </w:trPr>
        <w:tc>
          <w:tcPr>
            <w:tcW w:w="426" w:type="dxa"/>
            <w:vMerge w:val="continue"/>
            <w:tcBorders>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p>
        </w:tc>
        <w:tc>
          <w:tcPr>
            <w:tcW w:w="1519" w:type="dxa"/>
            <w:vMerge w:val="continue"/>
            <w:tcBorders>
              <w:left w:val="nil"/>
              <w:bottom w:val="single" w:color="auto" w:sz="4" w:space="0"/>
              <w:right w:val="single" w:color="auto" w:sz="4" w:space="0"/>
            </w:tcBorders>
            <w:vAlign w:val="center"/>
          </w:tcPr>
          <w:p>
            <w:pPr>
              <w:widowControl/>
              <w:spacing w:line="240" w:lineRule="atLeast"/>
              <w:ind w:left="-112" w:leftChars="-40" w:right="-76" w:rightChars="-27"/>
              <w:jc w:val="left"/>
              <w:rPr>
                <w:rFonts w:hint="eastAsia" w:ascii="宋体" w:hAnsi="宋体" w:eastAsia="宋体" w:cs="宋体"/>
                <w:color w:val="000000"/>
                <w:kern w:val="0"/>
                <w:sz w:val="21"/>
                <w:szCs w:val="21"/>
              </w:rPr>
            </w:pPr>
          </w:p>
        </w:tc>
        <w:tc>
          <w:tcPr>
            <w:tcW w:w="86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w:t>
            </w:r>
          </w:p>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w:t>
            </w:r>
          </w:p>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总资产</w:t>
            </w:r>
          </w:p>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w:t>
            </w:r>
          </w:p>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w:t>
            </w:r>
          </w:p>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总资产</w:t>
            </w:r>
          </w:p>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w:t>
            </w:r>
          </w:p>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1138" w:type="dxa"/>
            <w:tcBorders>
              <w:top w:val="nil"/>
              <w:left w:val="nil"/>
              <w:bottom w:val="single" w:color="auto" w:sz="4" w:space="0"/>
              <w:right w:val="single" w:color="auto" w:sz="4" w:space="0"/>
            </w:tcBorders>
            <w:vAlign w:val="center"/>
          </w:tcPr>
          <w:p>
            <w:pPr>
              <w:widowControl/>
              <w:spacing w:line="240" w:lineRule="atLeast"/>
              <w:ind w:left="53" w:leftChars="-40" w:right="-76" w:rightChars="-27" w:hanging="165" w:hangingChars="79"/>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w:t>
            </w:r>
          </w:p>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总资产</w:t>
            </w:r>
          </w:p>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营业收入</w:t>
            </w:r>
          </w:p>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从业人员</w:t>
            </w:r>
          </w:p>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w:t>
            </w:r>
          </w:p>
        </w:tc>
        <w:tc>
          <w:tcPr>
            <w:tcW w:w="1021"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总资产</w:t>
            </w:r>
          </w:p>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519" w:type="dxa"/>
            <w:tcBorders>
              <w:top w:val="single" w:color="auto" w:sz="4" w:space="0"/>
              <w:left w:val="nil"/>
              <w:bottom w:val="single" w:color="auto" w:sz="4" w:space="0"/>
              <w:right w:val="single" w:color="auto" w:sz="4" w:space="0"/>
            </w:tcBorders>
            <w:vAlign w:val="center"/>
          </w:tcPr>
          <w:p>
            <w:pPr>
              <w:widowControl/>
              <w:spacing w:line="240" w:lineRule="atLeast"/>
              <w:ind w:left="-112" w:leftChars="-40" w:right="-76" w:rightChars="-27"/>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农、林、牧、渔业</w:t>
            </w:r>
          </w:p>
        </w:tc>
        <w:tc>
          <w:tcPr>
            <w:tcW w:w="869" w:type="dxa"/>
            <w:tcBorders>
              <w:top w:val="single" w:color="auto" w:sz="4" w:space="0"/>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≥20000</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1138"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1193"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51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w:t>
            </w:r>
          </w:p>
        </w:tc>
        <w:tc>
          <w:tcPr>
            <w:tcW w:w="86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≥40000</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w:t>
            </w:r>
          </w:p>
        </w:tc>
        <w:tc>
          <w:tcPr>
            <w:tcW w:w="1138"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51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建筑业</w:t>
            </w:r>
          </w:p>
        </w:tc>
        <w:tc>
          <w:tcPr>
            <w:tcW w:w="86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≥80000</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≥80000</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000</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w:t>
            </w:r>
          </w:p>
        </w:tc>
        <w:tc>
          <w:tcPr>
            <w:tcW w:w="1138"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21"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51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批发业</w:t>
            </w:r>
          </w:p>
        </w:tc>
        <w:tc>
          <w:tcPr>
            <w:tcW w:w="86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≥40000</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w:t>
            </w:r>
          </w:p>
        </w:tc>
        <w:tc>
          <w:tcPr>
            <w:tcW w:w="1138"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51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零售业</w:t>
            </w:r>
          </w:p>
        </w:tc>
        <w:tc>
          <w:tcPr>
            <w:tcW w:w="86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≥20000</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138"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51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交通运输业</w:t>
            </w:r>
          </w:p>
        </w:tc>
        <w:tc>
          <w:tcPr>
            <w:tcW w:w="86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≥30000</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≥3000</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w:t>
            </w:r>
          </w:p>
        </w:tc>
        <w:tc>
          <w:tcPr>
            <w:tcW w:w="1138"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51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仓储业</w:t>
            </w:r>
          </w:p>
        </w:tc>
        <w:tc>
          <w:tcPr>
            <w:tcW w:w="86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≥30000</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138"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51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邮政业</w:t>
            </w:r>
          </w:p>
        </w:tc>
        <w:tc>
          <w:tcPr>
            <w:tcW w:w="86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≥30000</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138"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51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住宿业</w:t>
            </w:r>
          </w:p>
        </w:tc>
        <w:tc>
          <w:tcPr>
            <w:tcW w:w="86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138"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51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餐饮业</w:t>
            </w:r>
          </w:p>
        </w:tc>
        <w:tc>
          <w:tcPr>
            <w:tcW w:w="86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138"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51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信息传输业</w:t>
            </w:r>
          </w:p>
        </w:tc>
        <w:tc>
          <w:tcPr>
            <w:tcW w:w="86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≥100000</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138"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51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软件和信息技术服务业</w:t>
            </w:r>
          </w:p>
        </w:tc>
        <w:tc>
          <w:tcPr>
            <w:tcW w:w="86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1138"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519" w:type="dxa"/>
            <w:tcBorders>
              <w:top w:val="nil"/>
              <w:left w:val="nil"/>
              <w:bottom w:val="single" w:color="auto" w:sz="4" w:space="0"/>
              <w:right w:val="single" w:color="auto" w:sz="4" w:space="0"/>
            </w:tcBorders>
            <w:vAlign w:val="center"/>
          </w:tcPr>
          <w:p>
            <w:pPr>
              <w:widowControl/>
              <w:spacing w:line="240" w:lineRule="atLeast"/>
              <w:ind w:left="-112" w:leftChars="-40" w:right="-244" w:rightChars="-87"/>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房地产开发经验</w:t>
            </w:r>
          </w:p>
        </w:tc>
        <w:tc>
          <w:tcPr>
            <w:tcW w:w="86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≥200000</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或,≥10000</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且,≥5000</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138"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且,≥2000</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21" w:type="dxa"/>
            <w:tcBorders>
              <w:top w:val="nil"/>
              <w:left w:val="nil"/>
              <w:bottom w:val="single" w:color="auto" w:sz="4" w:space="0"/>
              <w:right w:val="single" w:color="auto" w:sz="4" w:space="0"/>
            </w:tcBorders>
            <w:vAlign w:val="center"/>
          </w:tcPr>
          <w:p>
            <w:pPr>
              <w:widowControl/>
              <w:spacing w:line="240" w:lineRule="atLeast"/>
              <w:ind w:leftChars="-40" w:right="-76" w:rightChars="-27" w:hanging="111" w:hangingChars="53"/>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或,＜2000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51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物业管理</w:t>
            </w:r>
          </w:p>
        </w:tc>
        <w:tc>
          <w:tcPr>
            <w:tcW w:w="86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w:t>
            </w:r>
          </w:p>
        </w:tc>
        <w:tc>
          <w:tcPr>
            <w:tcW w:w="1138"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51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租赁和商务服务业</w:t>
            </w:r>
          </w:p>
        </w:tc>
        <w:tc>
          <w:tcPr>
            <w:tcW w:w="86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或,≥120000</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且,≥8000</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8"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且,≥100</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21"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或,＜100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519" w:type="dxa"/>
            <w:tcBorders>
              <w:top w:val="nil"/>
              <w:left w:val="nil"/>
              <w:bottom w:val="single" w:color="auto" w:sz="4" w:space="0"/>
              <w:right w:val="single" w:color="auto" w:sz="4" w:space="0"/>
            </w:tcBorders>
            <w:vAlign w:val="center"/>
          </w:tcPr>
          <w:p>
            <w:pPr>
              <w:widowControl/>
              <w:spacing w:line="240" w:lineRule="atLeast"/>
              <w:ind w:left="-112" w:leftChars="-40" w:right="-244" w:rightChars="-87"/>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其他未列明行业</w:t>
            </w:r>
          </w:p>
        </w:tc>
        <w:tc>
          <w:tcPr>
            <w:tcW w:w="86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9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≥300</w:t>
            </w:r>
          </w:p>
        </w:tc>
        <w:tc>
          <w:tcPr>
            <w:tcW w:w="94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2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99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w:t>
            </w:r>
          </w:p>
        </w:tc>
        <w:tc>
          <w:tcPr>
            <w:tcW w:w="88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3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38"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96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7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bl>
    <w:p>
      <w:pPr>
        <w:pStyle w:val="18"/>
        <w:sectPr>
          <w:footerReference r:id="rId5" w:type="default"/>
          <w:pgSz w:w="16838" w:h="11906" w:orient="landscape"/>
          <w:pgMar w:top="1194" w:right="1440" w:bottom="1192" w:left="1440" w:header="851" w:footer="992" w:gutter="0"/>
          <w:pgNumType w:fmt="decimal"/>
          <w:cols w:space="720" w:num="1"/>
          <w:docGrid w:linePitch="312" w:charSpace="0"/>
        </w:sectPr>
      </w:pPr>
    </w:p>
    <w:p>
      <w:pPr>
        <w:pStyle w:val="4"/>
        <w:numPr>
          <w:ilvl w:val="1"/>
          <w:numId w:val="0"/>
        </w:numPr>
        <w:rPr>
          <w:rFonts w:hint="eastAsia" w:ascii="宋体" w:hAnsi="宋体" w:eastAsia="宋体" w:cs="宋体"/>
          <w:bCs/>
          <w:color w:val="000000"/>
          <w:sz w:val="24"/>
          <w:szCs w:val="24"/>
        </w:rPr>
      </w:pPr>
      <w:bookmarkStart w:id="121" w:name="_Toc17749_WPSOffice_Level1"/>
      <w:bookmarkStart w:id="122" w:name="_Toc20501_WPSOffice_Level1"/>
      <w:bookmarkStart w:id="123" w:name="_Toc20006"/>
      <w:bookmarkStart w:id="124" w:name="_Toc8248"/>
      <w:r>
        <w:rPr>
          <w:rFonts w:hint="eastAsia" w:ascii="宋体" w:hAnsi="宋体" w:eastAsia="宋体" w:cs="宋体"/>
          <w:bCs/>
          <w:color w:val="000000"/>
          <w:sz w:val="24"/>
          <w:szCs w:val="24"/>
        </w:rPr>
        <w:t>附件13-2</w:t>
      </w:r>
      <w:bookmarkEnd w:id="121"/>
      <w:bookmarkEnd w:id="122"/>
      <w:bookmarkEnd w:id="123"/>
      <w:bookmarkStart w:id="125" w:name="OLE_LINK13"/>
      <w:bookmarkStart w:id="126" w:name="OLE_LINK14"/>
    </w:p>
    <w:p>
      <w:pPr>
        <w:pStyle w:val="4"/>
        <w:numPr>
          <w:ilvl w:val="1"/>
          <w:numId w:val="0"/>
        </w:numPr>
        <w:jc w:val="center"/>
        <w:rPr>
          <w:rFonts w:ascii="宋体" w:hAnsi="宋体"/>
          <w:b w:val="0"/>
          <w:bCs/>
          <w:color w:val="000000"/>
          <w:sz w:val="44"/>
          <w:szCs w:val="44"/>
        </w:rPr>
      </w:pPr>
      <w:r>
        <w:rPr>
          <w:rFonts w:ascii="宋体" w:hAnsi="宋体"/>
          <w:b w:val="0"/>
          <w:bCs/>
          <w:color w:val="000000"/>
          <w:spacing w:val="6"/>
          <w:sz w:val="44"/>
          <w:szCs w:val="44"/>
        </w:rPr>
        <w:t>残疾人福利性单位声明函</w:t>
      </w:r>
      <w:bookmarkEnd w:id="124"/>
    </w:p>
    <w:bookmarkEnd w:id="125"/>
    <w:bookmarkEnd w:id="126"/>
    <w:p>
      <w:pPr>
        <w:spacing w:line="588" w:lineRule="exact"/>
        <w:ind w:firstLine="626"/>
        <w:rPr>
          <w:rFonts w:ascii="宋体" w:hAnsi="宋体"/>
          <w:b/>
          <w:color w:val="000000"/>
          <w:spacing w:val="6"/>
          <w:sz w:val="30"/>
          <w:szCs w:val="30"/>
        </w:rPr>
      </w:pPr>
    </w:p>
    <w:p>
      <w:pPr>
        <w:spacing w:line="588" w:lineRule="exact"/>
        <w:ind w:firstLine="624"/>
        <w:rPr>
          <w:rFonts w:ascii="宋体" w:hAnsi="宋体"/>
          <w:color w:val="000000"/>
          <w:spacing w:val="6"/>
          <w:sz w:val="30"/>
          <w:szCs w:val="30"/>
        </w:rPr>
      </w:pPr>
      <w:r>
        <w:rPr>
          <w:rFonts w:ascii="宋体" w:hAnsi="宋体"/>
          <w:color w:val="000000"/>
          <w:spacing w:val="6"/>
          <w:sz w:val="30"/>
          <w:szCs w:val="30"/>
        </w:rPr>
        <w:t>本单位郑重声明，根据《财政部民政部中国残疾人联合会关于促进残疾人就业政府采购政策的通知》（财库</w:t>
      </w:r>
      <w:r>
        <w:rPr>
          <w:rFonts w:ascii="宋体" w:hAnsi="宋体"/>
          <w:color w:val="000000"/>
          <w:sz w:val="32"/>
          <w:szCs w:val="32"/>
        </w:rPr>
        <w:t>〔2017〕 141</w:t>
      </w:r>
      <w:r>
        <w:rPr>
          <w:rFonts w:ascii="宋体" w:hAnsi="宋体"/>
          <w:color w:val="000000"/>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rPr>
          <w:rFonts w:ascii="宋体" w:hAnsi="宋体"/>
          <w:color w:val="000000"/>
          <w:spacing w:val="6"/>
          <w:sz w:val="30"/>
          <w:szCs w:val="30"/>
        </w:rPr>
      </w:pPr>
      <w:r>
        <w:rPr>
          <w:rFonts w:ascii="宋体" w:hAnsi="宋体"/>
          <w:color w:val="000000"/>
          <w:spacing w:val="6"/>
          <w:sz w:val="30"/>
          <w:szCs w:val="30"/>
        </w:rPr>
        <w:t>本单位对上述声明的真实性负责。如有虚假，将依法承担相应责任。</w:t>
      </w:r>
    </w:p>
    <w:p>
      <w:pPr>
        <w:spacing w:line="588" w:lineRule="exact"/>
        <w:ind w:firstLine="624"/>
        <w:rPr>
          <w:rFonts w:ascii="宋体" w:hAnsi="宋体"/>
          <w:color w:val="000000"/>
          <w:spacing w:val="6"/>
          <w:sz w:val="30"/>
          <w:szCs w:val="30"/>
        </w:rPr>
      </w:pPr>
    </w:p>
    <w:p>
      <w:pPr>
        <w:spacing w:line="588" w:lineRule="exact"/>
        <w:ind w:firstLine="624"/>
        <w:rPr>
          <w:rFonts w:ascii="宋体" w:hAnsi="宋体"/>
          <w:color w:val="000000"/>
          <w:spacing w:val="6"/>
          <w:sz w:val="30"/>
          <w:szCs w:val="30"/>
        </w:rPr>
      </w:pPr>
    </w:p>
    <w:p>
      <w:pPr>
        <w:tabs>
          <w:tab w:val="left" w:pos="4860"/>
        </w:tabs>
        <w:spacing w:line="588" w:lineRule="exact"/>
        <w:ind w:right="1560" w:firstLine="624"/>
        <w:jc w:val="center"/>
        <w:outlineLvl w:val="0"/>
        <w:rPr>
          <w:rFonts w:ascii="宋体" w:hAnsi="宋体"/>
          <w:color w:val="000000"/>
          <w:spacing w:val="6"/>
          <w:sz w:val="30"/>
          <w:szCs w:val="30"/>
        </w:rPr>
      </w:pPr>
      <w:bookmarkStart w:id="127" w:name="_Toc24122"/>
      <w:r>
        <w:rPr>
          <w:rFonts w:hint="eastAsia" w:ascii="宋体" w:hAnsi="宋体"/>
          <w:color w:val="000000"/>
          <w:spacing w:val="6"/>
          <w:sz w:val="30"/>
          <w:szCs w:val="30"/>
        </w:rPr>
        <w:t xml:space="preserve">                      </w:t>
      </w:r>
      <w:r>
        <w:rPr>
          <w:rFonts w:ascii="宋体" w:hAnsi="宋体"/>
          <w:color w:val="000000"/>
          <w:spacing w:val="6"/>
          <w:sz w:val="30"/>
          <w:szCs w:val="30"/>
        </w:rPr>
        <w:t>单位名称（盖章）：</w:t>
      </w:r>
      <w:bookmarkEnd w:id="127"/>
    </w:p>
    <w:p>
      <w:pPr>
        <w:tabs>
          <w:tab w:val="left" w:pos="4860"/>
        </w:tabs>
        <w:spacing w:line="588" w:lineRule="exact"/>
        <w:ind w:right="1560" w:firstLine="624"/>
        <w:jc w:val="center"/>
        <w:outlineLvl w:val="0"/>
        <w:rPr>
          <w:rFonts w:hint="eastAsia" w:ascii="宋体" w:hAnsi="宋体"/>
          <w:color w:val="000000"/>
          <w:spacing w:val="6"/>
          <w:sz w:val="30"/>
          <w:szCs w:val="30"/>
        </w:rPr>
      </w:pPr>
      <w:bookmarkStart w:id="128" w:name="_Toc4062"/>
      <w:r>
        <w:rPr>
          <w:rFonts w:hint="eastAsia" w:ascii="宋体" w:hAnsi="宋体"/>
          <w:color w:val="000000"/>
          <w:spacing w:val="6"/>
          <w:sz w:val="30"/>
          <w:szCs w:val="30"/>
        </w:rPr>
        <w:t xml:space="preserve">           </w:t>
      </w:r>
    </w:p>
    <w:p>
      <w:pPr>
        <w:tabs>
          <w:tab w:val="left" w:pos="4860"/>
        </w:tabs>
        <w:spacing w:line="588" w:lineRule="exact"/>
        <w:ind w:right="1560" w:firstLine="624"/>
        <w:jc w:val="center"/>
        <w:outlineLvl w:val="0"/>
        <w:rPr>
          <w:rFonts w:ascii="宋体" w:hAnsi="宋体"/>
          <w:color w:val="000000"/>
          <w:spacing w:val="6"/>
          <w:sz w:val="30"/>
          <w:szCs w:val="30"/>
        </w:rPr>
      </w:pPr>
      <w:r>
        <w:rPr>
          <w:rFonts w:hint="eastAsia" w:ascii="宋体" w:hAnsi="宋体"/>
          <w:color w:val="000000"/>
          <w:spacing w:val="6"/>
          <w:sz w:val="30"/>
          <w:szCs w:val="30"/>
        </w:rPr>
        <w:t xml:space="preserve">            </w:t>
      </w:r>
      <w:r>
        <w:rPr>
          <w:rFonts w:ascii="宋体" w:hAnsi="宋体"/>
          <w:color w:val="000000"/>
          <w:spacing w:val="6"/>
          <w:sz w:val="30"/>
          <w:szCs w:val="30"/>
        </w:rPr>
        <w:t>日期：</w:t>
      </w:r>
      <w:bookmarkEnd w:id="128"/>
    </w:p>
    <w:p>
      <w:pPr>
        <w:widowControl/>
        <w:jc w:val="left"/>
        <w:rPr>
          <w:rFonts w:ascii="宋体" w:hAnsi="宋体"/>
          <w:bCs/>
          <w:color w:val="000000"/>
          <w:sz w:val="32"/>
          <w:szCs w:val="32"/>
        </w:rPr>
      </w:pPr>
      <w:r>
        <w:rPr>
          <w:rFonts w:ascii="宋体" w:hAnsi="宋体"/>
          <w:bCs/>
          <w:color w:val="000000"/>
          <w:sz w:val="32"/>
          <w:szCs w:val="32"/>
        </w:rPr>
        <w:br w:type="page"/>
      </w:r>
    </w:p>
    <w:p>
      <w:pPr>
        <w:pStyle w:val="4"/>
        <w:numPr>
          <w:ilvl w:val="1"/>
          <w:numId w:val="0"/>
        </w:numPr>
        <w:rPr>
          <w:rFonts w:hint="eastAsia" w:ascii="宋体" w:hAnsi="宋体" w:eastAsia="宋体" w:cs="宋体"/>
          <w:bCs/>
          <w:color w:val="000000"/>
          <w:sz w:val="24"/>
          <w:szCs w:val="24"/>
        </w:rPr>
      </w:pPr>
      <w:bookmarkStart w:id="129" w:name="_Toc27016_WPSOffice_Level1"/>
      <w:bookmarkStart w:id="130" w:name="_Toc25526_WPSOffice_Level1"/>
      <w:bookmarkStart w:id="131" w:name="_Toc8626"/>
      <w:bookmarkStart w:id="132" w:name="_Toc25734"/>
      <w:r>
        <w:rPr>
          <w:rFonts w:hint="eastAsia" w:ascii="宋体" w:hAnsi="宋体" w:eastAsia="宋体" w:cs="宋体"/>
          <w:bCs/>
          <w:color w:val="000000"/>
          <w:sz w:val="24"/>
          <w:szCs w:val="24"/>
        </w:rPr>
        <w:t>附件13-3</w:t>
      </w:r>
      <w:bookmarkEnd w:id="129"/>
      <w:bookmarkEnd w:id="130"/>
      <w:bookmarkEnd w:id="131"/>
      <w:bookmarkStart w:id="133" w:name="_Toc17202"/>
    </w:p>
    <w:p>
      <w:pPr>
        <w:pStyle w:val="4"/>
        <w:numPr>
          <w:ilvl w:val="1"/>
          <w:numId w:val="0"/>
        </w:numPr>
        <w:jc w:val="center"/>
        <w:rPr>
          <w:rFonts w:hint="eastAsia" w:ascii="黑体" w:hAnsi="黑体" w:cs="黑体"/>
          <w:b w:val="0"/>
          <w:color w:val="000000"/>
          <w:sz w:val="44"/>
          <w:szCs w:val="44"/>
        </w:rPr>
      </w:pPr>
      <w:r>
        <w:rPr>
          <w:rFonts w:hint="eastAsia" w:ascii="黑体" w:hAnsi="黑体" w:cs="黑体"/>
          <w:b w:val="0"/>
          <w:color w:val="000000"/>
          <w:sz w:val="44"/>
          <w:szCs w:val="44"/>
        </w:rPr>
        <w:t>省级以上监狱管理局、戒毒管理局</w:t>
      </w:r>
    </w:p>
    <w:p>
      <w:pPr>
        <w:pStyle w:val="4"/>
        <w:numPr>
          <w:ilvl w:val="1"/>
          <w:numId w:val="0"/>
        </w:numPr>
        <w:jc w:val="center"/>
        <w:rPr>
          <w:rFonts w:hint="eastAsia" w:ascii="黑体" w:hAnsi="黑体" w:cs="黑体"/>
          <w:b w:val="0"/>
          <w:color w:val="000000"/>
          <w:sz w:val="44"/>
          <w:szCs w:val="44"/>
        </w:rPr>
      </w:pPr>
      <w:r>
        <w:rPr>
          <w:rFonts w:hint="eastAsia" w:ascii="黑体" w:hAnsi="黑体" w:cs="黑体"/>
          <w:b w:val="0"/>
          <w:color w:val="000000"/>
          <w:sz w:val="44"/>
          <w:szCs w:val="44"/>
        </w:rPr>
        <w:t>（含新疆生产建设兵团）出具的属于监狱</w:t>
      </w:r>
    </w:p>
    <w:p>
      <w:pPr>
        <w:pStyle w:val="4"/>
        <w:numPr>
          <w:ilvl w:val="1"/>
          <w:numId w:val="0"/>
        </w:numPr>
        <w:jc w:val="center"/>
        <w:rPr>
          <w:rFonts w:hint="eastAsia" w:ascii="黑体" w:hAnsi="黑体" w:eastAsia="黑体" w:cs="黑体"/>
          <w:b w:val="0"/>
          <w:color w:val="000000"/>
          <w:sz w:val="44"/>
          <w:szCs w:val="44"/>
          <w:lang w:eastAsia="zh-CN"/>
        </w:rPr>
      </w:pPr>
      <w:r>
        <w:rPr>
          <w:rFonts w:hint="eastAsia" w:ascii="黑体" w:hAnsi="黑体" w:cs="黑体"/>
          <w:b w:val="0"/>
          <w:color w:val="000000"/>
          <w:sz w:val="44"/>
          <w:szCs w:val="44"/>
        </w:rPr>
        <w:t>企业的证明文件</w:t>
      </w:r>
      <w:bookmarkEnd w:id="132"/>
      <w:bookmarkEnd w:id="133"/>
    </w:p>
    <w:p>
      <w:pPr>
        <w:rPr>
          <w:rFonts w:hint="eastAsia"/>
          <w:lang w:eastAsia="zh-CN"/>
        </w:rPr>
      </w:pPr>
    </w:p>
    <w:p>
      <w:pPr>
        <w:rPr>
          <w:rFonts w:hint="eastAsia"/>
          <w:lang w:eastAsia="zh-CN"/>
        </w:rPr>
      </w:pPr>
    </w:p>
    <w:p>
      <w:pPr>
        <w:widowControl/>
        <w:jc w:val="left"/>
        <w:rPr>
          <w:rFonts w:ascii="宋体" w:hAnsi="宋体"/>
          <w:bCs/>
          <w:color w:val="000000"/>
          <w:sz w:val="32"/>
          <w:szCs w:val="32"/>
        </w:rPr>
      </w:pPr>
    </w:p>
    <w:p>
      <w:pPr>
        <w:pStyle w:val="4"/>
        <w:numPr>
          <w:ilvl w:val="1"/>
          <w:numId w:val="0"/>
        </w:numPr>
        <w:rPr>
          <w:rFonts w:ascii="宋体" w:hAnsi="宋体"/>
          <w:color w:val="000000"/>
          <w:sz w:val="24"/>
        </w:rPr>
      </w:pPr>
      <w:r>
        <w:rPr>
          <w:rFonts w:ascii="宋体" w:hAnsi="宋体"/>
          <w:color w:val="000000"/>
          <w:sz w:val="24"/>
        </w:rPr>
        <w:br w:type="page"/>
      </w:r>
      <w:bookmarkStart w:id="134" w:name="_Toc31648"/>
      <w:bookmarkStart w:id="135" w:name="_Toc8152"/>
      <w:bookmarkStart w:id="136" w:name="_Toc26937"/>
      <w:r>
        <w:rPr>
          <w:rFonts w:hint="eastAsia" w:ascii="宋体" w:hAnsi="宋体" w:eastAsia="宋体" w:cs="宋体"/>
          <w:b/>
          <w:bCs/>
          <w:color w:val="000000"/>
          <w:kern w:val="0"/>
          <w:sz w:val="24"/>
          <w:szCs w:val="24"/>
          <w:lang w:val="en-US" w:eastAsia="zh-CN" w:bidi="ar-SA"/>
        </w:rPr>
        <w:pict>
          <v:rect id="文本框 1" o:spid="_x0000_s1029" o:spt="1" style="position:absolute;left:0pt;margin-left:172.55pt;margin-top:688.6pt;height:26.25pt;width:64.5pt;z-index:251659264;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txbxContent>
            </v:textbox>
          </v:rect>
        </w:pict>
      </w:r>
      <w:r>
        <w:rPr>
          <w:rFonts w:hint="eastAsia" w:ascii="宋体" w:hAnsi="宋体" w:eastAsia="宋体" w:cs="宋体"/>
          <w:bCs/>
          <w:color w:val="000000"/>
          <w:sz w:val="24"/>
          <w:szCs w:val="24"/>
        </w:rPr>
        <w:t>附件14</w:t>
      </w:r>
      <w:bookmarkEnd w:id="134"/>
      <w:bookmarkEnd w:id="135"/>
    </w:p>
    <w:p>
      <w:pPr>
        <w:pStyle w:val="4"/>
        <w:numPr>
          <w:ilvl w:val="1"/>
          <w:numId w:val="0"/>
        </w:numPr>
        <w:jc w:val="center"/>
        <w:rPr>
          <w:rFonts w:ascii="宋体" w:hAnsi="宋体"/>
          <w:b w:val="0"/>
          <w:bCs/>
          <w:color w:val="000000"/>
          <w:sz w:val="44"/>
          <w:szCs w:val="44"/>
        </w:rPr>
      </w:pPr>
      <w:bookmarkStart w:id="137" w:name="_Toc5371"/>
      <w:r>
        <w:rPr>
          <w:rFonts w:hint="eastAsia" w:ascii="宋体" w:hAnsi="宋体"/>
          <w:b w:val="0"/>
          <w:bCs/>
          <w:color w:val="000000"/>
          <w:sz w:val="44"/>
          <w:szCs w:val="44"/>
        </w:rPr>
        <w:t>供应商信用承诺书</w:t>
      </w:r>
      <w:bookmarkEnd w:id="136"/>
      <w:bookmarkEnd w:id="137"/>
    </w:p>
    <w:p>
      <w:pPr>
        <w:spacing w:line="360" w:lineRule="auto"/>
        <w:rPr>
          <w:rFonts w:ascii="宋体" w:hAnsi="宋体"/>
          <w:sz w:val="24"/>
          <w:szCs w:val="24"/>
        </w:rPr>
      </w:pPr>
      <w:r>
        <w:rPr>
          <w:rFonts w:hint="eastAsia" w:ascii="宋体" w:hAnsi="宋体"/>
          <w:sz w:val="24"/>
          <w:szCs w:val="24"/>
        </w:rPr>
        <w:t>市场主体名称：</w:t>
      </w:r>
    </w:p>
    <w:p>
      <w:pPr>
        <w:spacing w:line="360" w:lineRule="auto"/>
        <w:rPr>
          <w:rFonts w:ascii="宋体" w:hAnsi="宋体"/>
          <w:sz w:val="24"/>
          <w:szCs w:val="24"/>
        </w:rPr>
      </w:pPr>
      <w:r>
        <w:rPr>
          <w:rFonts w:hint="eastAsia" w:ascii="宋体" w:hAnsi="宋体"/>
          <w:sz w:val="24"/>
          <w:szCs w:val="24"/>
        </w:rPr>
        <w:t>证件类型：统一社会信用代码</w:t>
      </w:r>
    </w:p>
    <w:p>
      <w:pPr>
        <w:spacing w:line="360" w:lineRule="auto"/>
        <w:rPr>
          <w:rFonts w:ascii="宋体" w:hAnsi="宋体"/>
          <w:sz w:val="24"/>
          <w:szCs w:val="24"/>
        </w:rPr>
      </w:pPr>
      <w:r>
        <w:rPr>
          <w:rFonts w:hint="eastAsia" w:ascii="宋体" w:hAnsi="宋体"/>
          <w:sz w:val="24"/>
          <w:szCs w:val="24"/>
        </w:rPr>
        <w:t>证件号码：</w:t>
      </w:r>
    </w:p>
    <w:p>
      <w:pPr>
        <w:spacing w:line="360" w:lineRule="auto"/>
        <w:rPr>
          <w:rFonts w:ascii="宋体" w:hAnsi="宋体"/>
          <w:sz w:val="24"/>
          <w:szCs w:val="24"/>
        </w:rPr>
      </w:pPr>
      <w:r>
        <w:rPr>
          <w:rFonts w:hint="eastAsia" w:ascii="宋体" w:hAnsi="宋体"/>
          <w:sz w:val="24"/>
          <w:szCs w:val="24"/>
        </w:rPr>
        <w:t>行政区划代码：</w:t>
      </w:r>
    </w:p>
    <w:p>
      <w:pPr>
        <w:spacing w:line="360" w:lineRule="auto"/>
        <w:rPr>
          <w:rFonts w:ascii="宋体" w:hAnsi="宋体"/>
          <w:sz w:val="24"/>
          <w:szCs w:val="24"/>
        </w:rPr>
      </w:pPr>
      <w:r>
        <w:rPr>
          <w:rFonts w:hint="eastAsia" w:ascii="宋体" w:hAnsi="宋体"/>
          <w:sz w:val="24"/>
          <w:szCs w:val="24"/>
        </w:rPr>
        <w:t>主管部门：</w:t>
      </w:r>
    </w:p>
    <w:p>
      <w:pPr>
        <w:spacing w:line="360" w:lineRule="auto"/>
        <w:rPr>
          <w:rFonts w:ascii="宋体" w:hAnsi="宋体"/>
          <w:sz w:val="24"/>
          <w:szCs w:val="24"/>
        </w:rPr>
      </w:pPr>
      <w:r>
        <w:rPr>
          <w:rFonts w:hint="eastAsia" w:ascii="宋体" w:hAnsi="宋体"/>
          <w:sz w:val="24"/>
          <w:szCs w:val="24"/>
        </w:rPr>
        <w:t>承诺内容：</w:t>
      </w:r>
    </w:p>
    <w:p>
      <w:pPr>
        <w:overflowPunct w:val="0"/>
        <w:spacing w:line="360" w:lineRule="auto"/>
        <w:ind w:firstLine="480" w:firstLineChars="200"/>
        <w:rPr>
          <w:rFonts w:ascii="宋体" w:hAnsi="宋体" w:cs="仿宋_GB2312"/>
          <w:sz w:val="24"/>
          <w:szCs w:val="24"/>
        </w:rPr>
      </w:pPr>
      <w:r>
        <w:rPr>
          <w:rFonts w:hint="eastAsia" w:ascii="宋体" w:hAnsi="宋体" w:cs="仿宋_GB2312"/>
          <w:sz w:val="24"/>
          <w:szCs w:val="24"/>
        </w:rPr>
        <w:t>为维护公开、公平、公正的政府采购市场秩序，树立诚实守信的政府采购供应商形象，本单位自愿做出以下承诺：</w:t>
      </w:r>
    </w:p>
    <w:p>
      <w:pPr>
        <w:spacing w:line="360" w:lineRule="auto"/>
        <w:ind w:firstLine="480" w:firstLineChars="200"/>
        <w:rPr>
          <w:rFonts w:ascii="宋体" w:hAnsi="宋体" w:cs="仿宋_GB2312"/>
          <w:sz w:val="24"/>
          <w:szCs w:val="24"/>
        </w:rPr>
      </w:pPr>
      <w:r>
        <w:rPr>
          <w:rFonts w:hint="eastAsia" w:ascii="宋体" w:hAnsi="宋体" w:cs="仿宋_GB2312"/>
          <w:sz w:val="24"/>
          <w:szCs w:val="24"/>
        </w:rPr>
        <w:t>一、承诺本单位严格遵守国家法律、法规和规章，全面履行应尽的责任和义务，全面做到履约守信，具备《政府采购法》第二十二条第一款规定的条件。</w:t>
      </w:r>
    </w:p>
    <w:p>
      <w:pPr>
        <w:spacing w:line="540" w:lineRule="exact"/>
        <w:ind w:firstLine="480" w:firstLineChars="200"/>
        <w:rPr>
          <w:rFonts w:ascii="宋体" w:hAnsi="宋体" w:cs="仿宋_GB2312"/>
          <w:sz w:val="24"/>
          <w:szCs w:val="24"/>
        </w:rPr>
      </w:pPr>
      <w:r>
        <w:rPr>
          <w:rFonts w:hint="eastAsia" w:ascii="宋体" w:hAnsi="宋体" w:cs="仿宋_GB2312"/>
          <w:sz w:val="24"/>
          <w:szCs w:val="24"/>
        </w:rPr>
        <w:t>二、承诺本单位提供给注册登记部门、行业管理部门、司法部门、行业组织以及在政府采购活动中提交的所有资料均合法、真实、有效，无任何伪造、修改、虚假成份，并对所提供资料的真实性负责；</w:t>
      </w:r>
    </w:p>
    <w:p>
      <w:pPr>
        <w:spacing w:line="540" w:lineRule="exact"/>
        <w:ind w:firstLine="480" w:firstLineChars="200"/>
        <w:rPr>
          <w:rFonts w:ascii="宋体" w:hAnsi="宋体" w:cs="仿宋_GB2312"/>
          <w:sz w:val="24"/>
          <w:szCs w:val="24"/>
        </w:rPr>
      </w:pPr>
      <w:r>
        <w:rPr>
          <w:rFonts w:hint="eastAsia" w:ascii="宋体" w:hAnsi="宋体" w:cs="仿宋_GB2312"/>
          <w:sz w:val="24"/>
          <w:szCs w:val="24"/>
        </w:rPr>
        <w:t>三、承诺本单位严格依法开展生产经营活动，主动接受行业监管，自愿接受依法开展的日常检查；违法失信经营后将自愿接受约束和惩戒，并依法承担相应责任；</w:t>
      </w:r>
    </w:p>
    <w:p>
      <w:pPr>
        <w:spacing w:line="540" w:lineRule="exact"/>
        <w:ind w:firstLine="480" w:firstLineChars="200"/>
        <w:rPr>
          <w:rFonts w:ascii="宋体" w:hAnsi="宋体" w:cs="仿宋_GB2312"/>
          <w:sz w:val="24"/>
          <w:szCs w:val="24"/>
        </w:rPr>
      </w:pPr>
      <w:r>
        <w:rPr>
          <w:rFonts w:hint="eastAsia" w:ascii="宋体" w:hAnsi="宋体" w:cs="仿宋_GB2312"/>
          <w:sz w:val="24"/>
          <w:szCs w:val="24"/>
        </w:rPr>
        <w:t>四、承诺本单位自觉接受行政管理部门、行业组织、社会公众、新闻舆论的监督；</w:t>
      </w:r>
    </w:p>
    <w:p>
      <w:pPr>
        <w:spacing w:line="540" w:lineRule="exact"/>
        <w:ind w:firstLine="480" w:firstLineChars="200"/>
        <w:rPr>
          <w:rFonts w:ascii="宋体" w:hAnsi="宋体" w:cs="仿宋_GB2312"/>
          <w:sz w:val="24"/>
          <w:szCs w:val="24"/>
        </w:rPr>
      </w:pPr>
      <w:r>
        <w:rPr>
          <w:rFonts w:hint="eastAsia" w:ascii="宋体" w:hAnsi="宋体" w:cs="仿宋_GB2312"/>
          <w:sz w:val="24"/>
          <w:szCs w:val="24"/>
        </w:rPr>
        <w:t>五、承诺本单位将按照《湖北省社会信用信息管理条例》要求，向社会公示信用信息；</w:t>
      </w:r>
    </w:p>
    <w:p>
      <w:pPr>
        <w:spacing w:line="540" w:lineRule="exact"/>
        <w:ind w:firstLine="480" w:firstLineChars="200"/>
        <w:rPr>
          <w:rFonts w:ascii="宋体" w:hAnsi="宋体" w:cs="仿宋_GB2312"/>
          <w:sz w:val="24"/>
          <w:szCs w:val="24"/>
        </w:rPr>
      </w:pPr>
      <w:r>
        <w:rPr>
          <w:rFonts w:hint="eastAsia" w:ascii="宋体" w:hAnsi="宋体" w:cs="仿宋_GB2312"/>
          <w:sz w:val="24"/>
          <w:szCs w:val="24"/>
        </w:rPr>
        <w:t>六、承诺本单位自我约束、自我管理，重合同、守信用，不制假售假、商标侵权、虚假宣传、违约毁约、恶意逃债、偷税漏税、价格欺诈、垄断和不正当竞争，维护经营者、消费者的合法权益；</w:t>
      </w:r>
    </w:p>
    <w:p>
      <w:pPr>
        <w:spacing w:line="540" w:lineRule="exact"/>
        <w:ind w:firstLine="480" w:firstLineChars="200"/>
        <w:rPr>
          <w:rFonts w:ascii="宋体" w:hAnsi="宋体" w:cs="仿宋_GB2312"/>
          <w:sz w:val="24"/>
          <w:szCs w:val="24"/>
        </w:rPr>
      </w:pPr>
      <w:r>
        <w:rPr>
          <w:rFonts w:hint="eastAsia" w:ascii="宋体" w:hAnsi="宋体" w:cs="仿宋_GB2312"/>
          <w:sz w:val="24"/>
          <w:szCs w:val="24"/>
        </w:rPr>
        <w:t>七、承诺本单位在信用中国（湖北）网站中无违法违规、较重或严重失信记录；</w:t>
      </w:r>
    </w:p>
    <w:p>
      <w:pPr>
        <w:spacing w:line="540" w:lineRule="exact"/>
        <w:ind w:firstLine="480" w:firstLineChars="200"/>
        <w:rPr>
          <w:rFonts w:ascii="宋体" w:hAnsi="宋体" w:cs="仿宋_GB2312"/>
          <w:sz w:val="24"/>
          <w:szCs w:val="24"/>
        </w:rPr>
      </w:pPr>
      <w:r>
        <w:rPr>
          <w:rFonts w:hint="eastAsia" w:ascii="宋体" w:hAnsi="宋体" w:cs="仿宋_GB2312"/>
          <w:sz w:val="24"/>
          <w:szCs w:val="24"/>
        </w:rPr>
        <w:t>八、承诺本单位提出政府采购质疑和投诉坚持依法依规、诚实信用原则，在全国范围12个月内没有三次以上查无实据的政府采购投诉；</w:t>
      </w:r>
    </w:p>
    <w:p>
      <w:pPr>
        <w:spacing w:line="540" w:lineRule="exact"/>
        <w:ind w:firstLine="480" w:firstLineChars="200"/>
        <w:rPr>
          <w:rFonts w:ascii="宋体" w:hAnsi="宋体" w:cs="仿宋_GB2312"/>
          <w:sz w:val="24"/>
          <w:szCs w:val="24"/>
          <w:u w:val="single"/>
        </w:rPr>
      </w:pPr>
      <w:r>
        <w:rPr>
          <w:rFonts w:hint="eastAsia" w:ascii="宋体" w:hAnsi="宋体" w:cs="仿宋_GB2312"/>
          <w:sz w:val="24"/>
          <w:szCs w:val="24"/>
        </w:rPr>
        <w:t>九、根据政府采购相关法律法规的规定需要作出的其他承诺：</w:t>
      </w:r>
      <w:r>
        <w:rPr>
          <w:rFonts w:hint="eastAsia" w:ascii="宋体" w:hAnsi="宋体" w:cs="仿宋_GB2312"/>
          <w:sz w:val="24"/>
          <w:szCs w:val="24"/>
          <w:u w:val="single"/>
        </w:rPr>
        <w:t xml:space="preserve">                                             </w:t>
      </w:r>
      <w:r>
        <w:rPr>
          <w:rFonts w:hint="eastAsia" w:ascii="宋体" w:hAnsi="宋体" w:cs="仿宋_GB2312"/>
          <w:color w:val="FFFFFF"/>
          <w:sz w:val="24"/>
          <w:szCs w:val="24"/>
          <w:u w:val="single"/>
        </w:rPr>
        <w:t>0</w:t>
      </w:r>
    </w:p>
    <w:p>
      <w:pPr>
        <w:spacing w:line="540" w:lineRule="exact"/>
        <w:rPr>
          <w:rFonts w:ascii="宋体" w:hAnsi="宋体" w:cs="仿宋_GB2312"/>
          <w:sz w:val="24"/>
          <w:szCs w:val="24"/>
          <w:u w:val="single"/>
        </w:rPr>
      </w:pPr>
      <w:r>
        <w:rPr>
          <w:rFonts w:hint="eastAsia" w:ascii="宋体" w:hAnsi="宋体" w:cs="仿宋_GB2312"/>
          <w:sz w:val="24"/>
          <w:szCs w:val="24"/>
          <w:u w:val="single"/>
        </w:rPr>
        <w:t xml:space="preserve">                                                   </w:t>
      </w:r>
    </w:p>
    <w:p>
      <w:pPr>
        <w:spacing w:line="540" w:lineRule="exact"/>
        <w:ind w:firstLine="480" w:firstLineChars="200"/>
        <w:rPr>
          <w:rFonts w:ascii="宋体" w:hAnsi="宋体" w:cs="仿宋_GB2312"/>
          <w:sz w:val="24"/>
          <w:szCs w:val="24"/>
        </w:rPr>
      </w:pPr>
      <w:r>
        <w:rPr>
          <w:rFonts w:hint="eastAsia" w:ascii="宋体" w:hAnsi="宋体" w:cs="仿宋_GB2312"/>
          <w:sz w:val="24"/>
          <w:szCs w:val="24"/>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pPr>
        <w:spacing w:line="540" w:lineRule="exact"/>
        <w:ind w:firstLine="480" w:firstLineChars="200"/>
        <w:rPr>
          <w:rFonts w:ascii="宋体" w:hAnsi="宋体" w:cs="仿宋_GB2312"/>
          <w:sz w:val="24"/>
          <w:szCs w:val="24"/>
        </w:rPr>
      </w:pPr>
      <w:r>
        <w:rPr>
          <w:rFonts w:hint="eastAsia" w:ascii="宋体" w:hAnsi="宋体" w:cs="仿宋_GB2312"/>
          <w:sz w:val="24"/>
          <w:szCs w:val="24"/>
        </w:rPr>
        <w:t>十一、承诺本单位同意将以上承诺事项上网公示。</w:t>
      </w:r>
    </w:p>
    <w:p>
      <w:pPr>
        <w:overflowPunct w:val="0"/>
        <w:spacing w:line="540" w:lineRule="exact"/>
        <w:ind w:firstLine="480" w:firstLineChars="200"/>
        <w:rPr>
          <w:rFonts w:ascii="宋体" w:hAnsi="宋体" w:cs="仿宋_GB2312"/>
          <w:sz w:val="24"/>
          <w:szCs w:val="24"/>
        </w:rPr>
      </w:pPr>
    </w:p>
    <w:p>
      <w:pPr>
        <w:overflowPunct w:val="0"/>
        <w:spacing w:line="540" w:lineRule="exact"/>
        <w:ind w:firstLine="480" w:firstLineChars="200"/>
        <w:rPr>
          <w:rFonts w:ascii="宋体" w:hAnsi="宋体" w:cs="仿宋_GB2312"/>
          <w:sz w:val="24"/>
          <w:szCs w:val="24"/>
        </w:rPr>
      </w:pPr>
      <w:r>
        <w:rPr>
          <w:rFonts w:hint="eastAsia" w:ascii="宋体" w:hAnsi="宋体" w:cs="仿宋_GB2312"/>
          <w:sz w:val="24"/>
          <w:szCs w:val="24"/>
        </w:rPr>
        <w:t xml:space="preserve">                  承诺单位（盖章）：</w:t>
      </w:r>
    </w:p>
    <w:p>
      <w:pPr>
        <w:overflowPunct w:val="0"/>
        <w:spacing w:line="540" w:lineRule="exact"/>
        <w:ind w:firstLine="480" w:firstLineChars="200"/>
        <w:rPr>
          <w:rFonts w:ascii="宋体" w:hAnsi="宋体" w:cs="仿宋_GB2312"/>
          <w:sz w:val="24"/>
          <w:szCs w:val="24"/>
        </w:rPr>
      </w:pPr>
      <w:r>
        <w:rPr>
          <w:rFonts w:hint="eastAsia" w:ascii="宋体" w:hAnsi="宋体" w:cs="仿宋_GB2312"/>
          <w:sz w:val="24"/>
          <w:szCs w:val="24"/>
        </w:rPr>
        <w:t xml:space="preserve">                  法定代表人（负责人）：</w:t>
      </w:r>
    </w:p>
    <w:p>
      <w:pPr>
        <w:overflowPunct w:val="0"/>
        <w:spacing w:line="540" w:lineRule="exact"/>
        <w:ind w:firstLine="480" w:firstLineChars="200"/>
        <w:rPr>
          <w:rFonts w:ascii="宋体" w:hAnsi="宋体" w:cs="仿宋_GB2312"/>
          <w:sz w:val="24"/>
          <w:szCs w:val="24"/>
        </w:rPr>
      </w:pPr>
      <w:r>
        <w:rPr>
          <w:rFonts w:hint="eastAsia" w:ascii="宋体" w:hAnsi="宋体" w:cs="仿宋_GB2312"/>
          <w:sz w:val="24"/>
          <w:szCs w:val="24"/>
        </w:rPr>
        <w:t xml:space="preserve">                  承诺日期：</w:t>
      </w:r>
    </w:p>
    <w:p>
      <w:pPr>
        <w:overflowPunct w:val="0"/>
        <w:spacing w:line="540" w:lineRule="exact"/>
        <w:ind w:firstLine="480" w:firstLineChars="200"/>
        <w:rPr>
          <w:rFonts w:ascii="宋体" w:hAnsi="宋体" w:cs="仿宋_GB2312"/>
          <w:sz w:val="24"/>
          <w:szCs w:val="24"/>
        </w:rPr>
      </w:pPr>
    </w:p>
    <w:p>
      <w:pPr>
        <w:overflowPunct w:val="0"/>
        <w:spacing w:line="540" w:lineRule="exact"/>
        <w:ind w:firstLine="480" w:firstLineChars="200"/>
        <w:rPr>
          <w:rFonts w:ascii="宋体" w:hAnsi="宋体"/>
          <w:sz w:val="24"/>
          <w:szCs w:val="24"/>
        </w:rPr>
      </w:pPr>
      <w:r>
        <w:rPr>
          <w:rFonts w:hint="eastAsia" w:ascii="宋体" w:hAnsi="宋体" w:cs="仿宋_GB2312"/>
          <w:sz w:val="24"/>
          <w:szCs w:val="24"/>
        </w:rPr>
        <w:t>注：法定代表人或负责人、主体名称发生变更的应当重新做出承诺。</w:t>
      </w:r>
    </w:p>
    <w:p>
      <w:pPr>
        <w:rPr>
          <w:rFonts w:ascii="宋体" w:hAnsi="宋体"/>
          <w:sz w:val="24"/>
          <w:szCs w:val="24"/>
        </w:rPr>
      </w:pPr>
    </w:p>
    <w:p>
      <w:pPr>
        <w:rPr>
          <w:rFonts w:ascii="宋体" w:hAnsi="宋体"/>
          <w:sz w:val="24"/>
          <w:szCs w:val="24"/>
        </w:rPr>
      </w:pPr>
    </w:p>
    <w:p>
      <w:pPr>
        <w:pStyle w:val="4"/>
        <w:numPr>
          <w:ilvl w:val="1"/>
          <w:numId w:val="0"/>
        </w:numPr>
        <w:jc w:val="center"/>
        <w:rPr>
          <w:rFonts w:ascii="宋体" w:hAnsi="宋体"/>
          <w:b w:val="0"/>
          <w:color w:val="000000"/>
          <w:sz w:val="36"/>
          <w:szCs w:val="36"/>
        </w:rPr>
      </w:pPr>
      <w:r>
        <w:rPr>
          <w:rFonts w:ascii="宋体" w:hAnsi="宋体"/>
          <w:color w:val="000000"/>
          <w:sz w:val="24"/>
        </w:rPr>
        <w:br w:type="page"/>
      </w:r>
      <w:bookmarkStart w:id="138" w:name="_Toc1613"/>
      <w:bookmarkStart w:id="139" w:name="_Toc15347"/>
      <w:bookmarkStart w:id="140" w:name="_Toc29493"/>
      <w:bookmarkStart w:id="141" w:name="_Toc23632"/>
      <w:r>
        <w:rPr>
          <w:rFonts w:ascii="宋体" w:hAnsi="宋体"/>
          <w:b w:val="0"/>
          <w:color w:val="000000"/>
          <w:sz w:val="44"/>
          <w:szCs w:val="44"/>
        </w:rPr>
        <w:t>其他</w:t>
      </w:r>
      <w:r>
        <w:rPr>
          <w:rFonts w:hint="eastAsia" w:ascii="宋体" w:hAnsi="宋体"/>
          <w:b w:val="0"/>
          <w:color w:val="000000"/>
          <w:sz w:val="44"/>
          <w:szCs w:val="44"/>
        </w:rPr>
        <w:t>资格证明文件及</w:t>
      </w:r>
      <w:r>
        <w:rPr>
          <w:rFonts w:ascii="宋体" w:hAnsi="宋体"/>
          <w:b w:val="0"/>
          <w:color w:val="000000"/>
          <w:sz w:val="44"/>
          <w:szCs w:val="44"/>
        </w:rPr>
        <w:t>资料</w:t>
      </w:r>
      <w:bookmarkEnd w:id="138"/>
      <w:bookmarkEnd w:id="139"/>
      <w:bookmarkEnd w:id="140"/>
      <w:bookmarkEnd w:id="141"/>
    </w:p>
    <w:p>
      <w:pPr>
        <w:widowControl/>
        <w:jc w:val="left"/>
        <w:rPr>
          <w:rFonts w:ascii="宋体" w:hAnsi="宋体"/>
          <w:color w:val="000000"/>
          <w:sz w:val="24"/>
        </w:rPr>
      </w:pPr>
      <w:r>
        <w:rPr>
          <w:rFonts w:ascii="Times New Roman" w:hAnsi="Times New Roman" w:eastAsia="宋体" w:cs="Times New Roman"/>
          <w:kern w:val="2"/>
          <w:sz w:val="24"/>
          <w:szCs w:val="24"/>
          <w:lang w:val="en-US" w:eastAsia="zh-CN" w:bidi="ar-SA"/>
        </w:rPr>
        <w:pict>
          <v:rect id="文本框 3" o:spid="_x0000_s1030" o:spt="1" style="position:absolute;left:0pt;margin-left:182.55pt;margin-top:695.55pt;height:21.75pt;width:58.5pt;z-index:251660288;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txbxContent>
            </v:textbox>
          </v:rect>
        </w:pict>
      </w:r>
    </w:p>
    <w:p>
      <w:pPr>
        <w:widowControl/>
        <w:jc w:val="left"/>
        <w:rPr>
          <w:rFonts w:ascii="宋体" w:hAnsi="宋体"/>
          <w:color w:val="000000"/>
          <w:sz w:val="24"/>
        </w:rPr>
      </w:pPr>
    </w:p>
    <w:p/>
    <w:p/>
    <w:sectPr>
      <w:footerReference r:id="rId6" w:type="default"/>
      <w:pgSz w:w="11906" w:h="16838"/>
      <w:pgMar w:top="1440" w:right="1474" w:bottom="1440" w:left="1474"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ascii="Times New Roman" w:hAnsi="Times New Roman" w:eastAsia="宋体" w:cs="Times New Roman"/>
        <w:kern w:val="2"/>
        <w:sz w:val="18"/>
        <w:szCs w:val="18"/>
        <w:lang w:val="en-US" w:eastAsia="zh-CN" w:bidi="ar-SA"/>
      </w:rPr>
      <w:pict>
        <v:rect id="文本框 2" o:spid="_x0000_s2049"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9"/>
                </w:pPr>
                <w:r>
                  <w:fldChar w:fldCharType="begin"/>
                </w:r>
                <w:r>
                  <w:instrText xml:space="preserve"> PAGE  \* MERGEFORMAT </w:instrText>
                </w:r>
                <w:r>
                  <w:fldChar w:fldCharType="separate"/>
                </w:r>
                <w:r>
                  <w:t>15</w:t>
                </w:r>
                <w:r>
                  <w:fldChar w:fldCharType="end"/>
                </w:r>
              </w:p>
            </w:txbxContent>
          </v:textbox>
        </v:rect>
      </w:pic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ascii="Times New Roman" w:hAnsi="Times New Roman" w:eastAsia="宋体" w:cs="Times New Roman"/>
        <w:kern w:val="2"/>
        <w:sz w:val="18"/>
        <w:szCs w:val="18"/>
        <w:lang w:val="en-US" w:eastAsia="zh-CN" w:bidi="ar-SA"/>
      </w:rPr>
      <w:pict>
        <v:rect id="文本框 32" o:spid="_x0000_s2050"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rect>
      </w:pic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Times New Roman" w:hAnsi="Times New Roman" w:eastAsia="宋体" w:cs="Times New Roman"/>
        <w:kern w:val="2"/>
        <w:sz w:val="18"/>
        <w:szCs w:val="18"/>
        <w:lang w:val="en-US" w:eastAsia="zh-CN" w:bidi="ar-SA"/>
      </w:rPr>
      <w:pict>
        <v:rect id="文本框 33" o:spid="_x0000_s2051"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9"/>
                </w:pPr>
                <w:r>
                  <w:fldChar w:fldCharType="begin"/>
                </w:r>
                <w:r>
                  <w:instrText xml:space="preserve"> PAGE  \* MERGEFORMAT </w:instrText>
                </w:r>
                <w:r>
                  <w:fldChar w:fldCharType="separate"/>
                </w:r>
                <w:r>
                  <w:t>42</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3BEB9"/>
    <w:multiLevelType w:val="singleLevel"/>
    <w:tmpl w:val="0313BEB9"/>
    <w:lvl w:ilvl="0" w:tentative="0">
      <w:start w:val="1"/>
      <w:numFmt w:val="decimal"/>
      <w:lvlText w:val="%1."/>
      <w:lvlJc w:val="left"/>
      <w:pPr>
        <w:tabs>
          <w:tab w:val="left" w:pos="312"/>
        </w:tabs>
      </w:pPr>
    </w:lvl>
  </w:abstractNum>
  <w:abstractNum w:abstractNumId="1">
    <w:nsid w:val="15DD3856"/>
    <w:multiLevelType w:val="singleLevel"/>
    <w:tmpl w:val="15DD3856"/>
    <w:lvl w:ilvl="0" w:tentative="0">
      <w:start w:val="1"/>
      <w:numFmt w:val="decimal"/>
      <w:lvlText w:val="%1."/>
      <w:lvlJc w:val="left"/>
      <w:pPr>
        <w:tabs>
          <w:tab w:val="left" w:pos="312"/>
        </w:tabs>
      </w:pPr>
    </w:lvl>
  </w:abstractNum>
  <w:abstractNum w:abstractNumId="2">
    <w:nsid w:val="15DE1A41"/>
    <w:multiLevelType w:val="multilevel"/>
    <w:tmpl w:val="15DE1A41"/>
    <w:lvl w:ilvl="0" w:tentative="0">
      <w:start w:val="1"/>
      <w:numFmt w:val="decimal"/>
      <w:lvlText w:val="4.6.%1 "/>
      <w:lvlJc w:val="left"/>
      <w:pPr>
        <w:ind w:left="1271" w:hanging="420"/>
      </w:pPr>
      <w:rPr>
        <w:rFonts w:hint="default" w:ascii="楷体" w:hAnsi="楷体" w:eastAsia="楷体"/>
        <w:b w:val="0"/>
        <w:strike w:val="0"/>
        <w:color w:val="auto"/>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3">
    <w:nsid w:val="1741D7AA"/>
    <w:multiLevelType w:val="singleLevel"/>
    <w:tmpl w:val="1741D7AA"/>
    <w:lvl w:ilvl="0" w:tentative="0">
      <w:start w:val="1"/>
      <w:numFmt w:val="chineseCounting"/>
      <w:suff w:val="space"/>
      <w:lvlText w:val="第%1章"/>
      <w:lvlJc w:val="left"/>
      <w:rPr>
        <w:rFonts w:hint="eastAsia"/>
      </w:rPr>
    </w:lvl>
  </w:abstractNum>
  <w:abstractNum w:abstractNumId="4">
    <w:nsid w:val="22EA8116"/>
    <w:multiLevelType w:val="singleLevel"/>
    <w:tmpl w:val="22EA8116"/>
    <w:lvl w:ilvl="0" w:tentative="0">
      <w:start w:val="1"/>
      <w:numFmt w:val="decimal"/>
      <w:lvlText w:val="%1."/>
      <w:lvlJc w:val="left"/>
      <w:pPr>
        <w:tabs>
          <w:tab w:val="left" w:pos="312"/>
        </w:tabs>
      </w:pPr>
    </w:lvl>
  </w:abstractNum>
  <w:abstractNum w:abstractNumId="5">
    <w:nsid w:val="45C42C9A"/>
    <w:multiLevelType w:val="multilevel"/>
    <w:tmpl w:val="45C42C9A"/>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6">
    <w:nsid w:val="468DF4F4"/>
    <w:multiLevelType w:val="singleLevel"/>
    <w:tmpl w:val="468DF4F4"/>
    <w:lvl w:ilvl="0" w:tentative="0">
      <w:start w:val="1"/>
      <w:numFmt w:val="decimal"/>
      <w:lvlText w:val="%1."/>
      <w:lvlJc w:val="left"/>
      <w:pPr>
        <w:tabs>
          <w:tab w:val="left" w:pos="312"/>
        </w:tabs>
      </w:pPr>
    </w:lvl>
  </w:abstractNum>
  <w:abstractNum w:abstractNumId="7">
    <w:nsid w:val="4C9136B8"/>
    <w:multiLevelType w:val="singleLevel"/>
    <w:tmpl w:val="4C9136B8"/>
    <w:lvl w:ilvl="0" w:tentative="0">
      <w:start w:val="3"/>
      <w:numFmt w:val="chineseCounting"/>
      <w:suff w:val="space"/>
      <w:lvlText w:val="第%1章"/>
      <w:lvlJc w:val="left"/>
      <w:rPr>
        <w:rFonts w:hint="eastAsia"/>
      </w:rPr>
    </w:lvl>
  </w:abstractNum>
  <w:abstractNum w:abstractNumId="8">
    <w:nsid w:val="4D575265"/>
    <w:multiLevelType w:val="multilevel"/>
    <w:tmpl w:val="4D575265"/>
    <w:lvl w:ilvl="0" w:tentative="0">
      <w:start w:val="1"/>
      <w:numFmt w:val="decimal"/>
      <w:lvlText w:val="4.%1  "/>
      <w:lvlJc w:val="left"/>
      <w:pPr>
        <w:ind w:left="846"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9">
    <w:nsid w:val="535778F6"/>
    <w:multiLevelType w:val="multilevel"/>
    <w:tmpl w:val="535778F6"/>
    <w:lvl w:ilvl="0" w:tentative="0">
      <w:start w:val="1"/>
      <w:numFmt w:val="chineseCountingThousand"/>
      <w:suff w:val="nothing"/>
      <w:lvlText w:val="%1、"/>
      <w:lvlJc w:val="left"/>
      <w:rPr>
        <w:rFonts w:hint="eastAsia"/>
        <w:b/>
        <w:i w:val="0"/>
        <w:sz w:val="24"/>
      </w:rPr>
    </w:lvl>
    <w:lvl w:ilvl="1" w:tentative="0">
      <w:start w:val="1"/>
      <w:numFmt w:val="decimal"/>
      <w:pStyle w:val="4"/>
      <w:suff w:val="nothing"/>
      <w:lvlText w:val="%2. "/>
      <w:lvlJc w:val="left"/>
      <w:rPr>
        <w:rFonts w:hint="eastAsia"/>
        <w:b w:val="0"/>
        <w:i w:val="0"/>
        <w:sz w:val="24"/>
      </w:rPr>
    </w:lvl>
    <w:lvl w:ilvl="2" w:tentative="0">
      <w:start w:val="1"/>
      <w:numFmt w:val="none"/>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10">
    <w:nsid w:val="6E917199"/>
    <w:multiLevelType w:val="multilevel"/>
    <w:tmpl w:val="6E917199"/>
    <w:lvl w:ilvl="0" w:tentative="0">
      <w:start w:val="1"/>
      <w:numFmt w:val="decimal"/>
      <w:lvlText w:val="%1"/>
      <w:lvlJc w:val="left"/>
      <w:pPr>
        <w:ind w:left="432" w:hanging="432"/>
      </w:pPr>
    </w:lvl>
    <w:lvl w:ilvl="1" w:tentative="0">
      <w:start w:val="1"/>
      <w:numFmt w:val="decimal"/>
      <w:lvlText w:val="%1.%2"/>
      <w:lvlJc w:val="left"/>
      <w:pPr>
        <w:ind w:left="576" w:hanging="576"/>
      </w:pPr>
      <w:rPr>
        <w:sz w:val="32"/>
        <w:szCs w:val="32"/>
      </w:rPr>
    </w:lvl>
    <w:lvl w:ilvl="2" w:tentative="0">
      <w:start w:val="1"/>
      <w:numFmt w:val="decimal"/>
      <w:lvlText w:val="%1.%2.%3"/>
      <w:lvlJc w:val="left"/>
      <w:pPr>
        <w:ind w:left="720" w:hanging="720"/>
      </w:pPr>
    </w:lvl>
    <w:lvl w:ilvl="3" w:tentative="0">
      <w:start w:val="1"/>
      <w:numFmt w:val="decimal"/>
      <w:pStyle w:val="5"/>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1">
    <w:nsid w:val="70DD1B88"/>
    <w:multiLevelType w:val="multilevel"/>
    <w:tmpl w:val="70DD1B88"/>
    <w:lvl w:ilvl="0" w:tentative="0">
      <w:start w:val="1"/>
      <w:numFmt w:val="decimal"/>
      <w:lvlText w:val="%1. "/>
      <w:lvlJc w:val="left"/>
      <w:pPr>
        <w:ind w:left="1117" w:hanging="420"/>
      </w:pPr>
      <w:rPr>
        <w:rFonts w:hint="default" w:ascii="仿宋" w:hAnsi="仿宋" w:eastAsia="仿宋"/>
        <w:b w:val="0"/>
        <w:strike w:val="0"/>
        <w:color w:val="auto"/>
      </w:rPr>
    </w:lvl>
    <w:lvl w:ilvl="1" w:tentative="0">
      <w:start w:val="1"/>
      <w:numFmt w:val="lowerLetter"/>
      <w:lvlText w:val="%2)"/>
      <w:lvlJc w:val="left"/>
      <w:pPr>
        <w:ind w:left="1537" w:hanging="420"/>
      </w:pPr>
    </w:lvl>
    <w:lvl w:ilvl="2" w:tentative="0">
      <w:start w:val="1"/>
      <w:numFmt w:val="lowerRoman"/>
      <w:lvlText w:val="%3."/>
      <w:lvlJc w:val="right"/>
      <w:pPr>
        <w:ind w:left="1957" w:hanging="420"/>
      </w:pPr>
    </w:lvl>
    <w:lvl w:ilvl="3" w:tentative="0">
      <w:start w:val="1"/>
      <w:numFmt w:val="decimal"/>
      <w:lvlText w:val="%4. "/>
      <w:lvlJc w:val="left"/>
      <w:pPr>
        <w:ind w:left="704" w:hanging="420"/>
      </w:pPr>
      <w:rPr>
        <w:rFonts w:hint="eastAsia"/>
        <w:b/>
      </w:rPr>
    </w:lvl>
    <w:lvl w:ilvl="4" w:tentative="0">
      <w:start w:val="1"/>
      <w:numFmt w:val="lowerLetter"/>
      <w:lvlText w:val="%5)"/>
      <w:lvlJc w:val="left"/>
      <w:pPr>
        <w:ind w:left="2797" w:hanging="420"/>
      </w:pPr>
    </w:lvl>
    <w:lvl w:ilvl="5" w:tentative="0">
      <w:start w:val="1"/>
      <w:numFmt w:val="lowerRoman"/>
      <w:lvlText w:val="%6."/>
      <w:lvlJc w:val="right"/>
      <w:pPr>
        <w:ind w:left="3217" w:hanging="420"/>
      </w:pPr>
    </w:lvl>
    <w:lvl w:ilvl="6" w:tentative="0">
      <w:start w:val="1"/>
      <w:numFmt w:val="decimal"/>
      <w:lvlText w:val="%7."/>
      <w:lvlJc w:val="left"/>
      <w:pPr>
        <w:ind w:left="3637" w:hanging="420"/>
      </w:pPr>
    </w:lvl>
    <w:lvl w:ilvl="7" w:tentative="0">
      <w:start w:val="1"/>
      <w:numFmt w:val="lowerLetter"/>
      <w:lvlText w:val="%8)"/>
      <w:lvlJc w:val="left"/>
      <w:pPr>
        <w:ind w:left="4057" w:hanging="420"/>
      </w:pPr>
    </w:lvl>
    <w:lvl w:ilvl="8" w:tentative="0">
      <w:start w:val="1"/>
      <w:numFmt w:val="lowerRoman"/>
      <w:lvlText w:val="%9."/>
      <w:lvlJc w:val="right"/>
      <w:pPr>
        <w:ind w:left="4477" w:hanging="420"/>
      </w:pPr>
    </w:lvl>
  </w:abstractNum>
  <w:abstractNum w:abstractNumId="12">
    <w:nsid w:val="75607917"/>
    <w:multiLevelType w:val="singleLevel"/>
    <w:tmpl w:val="75607917"/>
    <w:lvl w:ilvl="0" w:tentative="0">
      <w:start w:val="1"/>
      <w:numFmt w:val="decimal"/>
      <w:lvlText w:val="%1."/>
      <w:lvlJc w:val="left"/>
      <w:pPr>
        <w:tabs>
          <w:tab w:val="left" w:pos="312"/>
        </w:tabs>
      </w:pPr>
    </w:lvl>
  </w:abstractNum>
  <w:num w:numId="1">
    <w:abstractNumId w:val="5"/>
  </w:num>
  <w:num w:numId="2">
    <w:abstractNumId w:val="9"/>
  </w:num>
  <w:num w:numId="3">
    <w:abstractNumId w:val="10"/>
  </w:num>
  <w:num w:numId="4">
    <w:abstractNumId w:val="3"/>
  </w:num>
  <w:num w:numId="5">
    <w:abstractNumId w:val="7"/>
  </w:num>
  <w:num w:numId="6">
    <w:abstractNumId w:val="1"/>
  </w:num>
  <w:num w:numId="7">
    <w:abstractNumId w:val="6"/>
  </w:num>
  <w:num w:numId="8">
    <w:abstractNumId w:val="12"/>
  </w:num>
  <w:num w:numId="9">
    <w:abstractNumId w:val="4"/>
  </w:num>
  <w:num w:numId="10">
    <w:abstractNumId w:val="0"/>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2MwMTNhN2M5NGQzZGU0MGFiMjAxNzI1NDAxMjE0YTkifQ=="/>
  </w:docVars>
  <w:rsids>
    <w:rsidRoot w:val="25CE78EB"/>
    <w:rsid w:val="05C84C14"/>
    <w:rsid w:val="086168CD"/>
    <w:rsid w:val="09161DE7"/>
    <w:rsid w:val="098B2C72"/>
    <w:rsid w:val="0CF546EC"/>
    <w:rsid w:val="0D483C9C"/>
    <w:rsid w:val="0D4D0861"/>
    <w:rsid w:val="0D9134EC"/>
    <w:rsid w:val="10106D3C"/>
    <w:rsid w:val="116C6FF7"/>
    <w:rsid w:val="117C367C"/>
    <w:rsid w:val="11B17461"/>
    <w:rsid w:val="11F71F3A"/>
    <w:rsid w:val="12B427A8"/>
    <w:rsid w:val="1406577D"/>
    <w:rsid w:val="1487282F"/>
    <w:rsid w:val="15FD2083"/>
    <w:rsid w:val="16BF6EE2"/>
    <w:rsid w:val="18C3478F"/>
    <w:rsid w:val="1BCF1A41"/>
    <w:rsid w:val="1D3D3AF6"/>
    <w:rsid w:val="1FB81B34"/>
    <w:rsid w:val="215232D0"/>
    <w:rsid w:val="2166073B"/>
    <w:rsid w:val="219E274A"/>
    <w:rsid w:val="23863CED"/>
    <w:rsid w:val="25CE78EB"/>
    <w:rsid w:val="265446E3"/>
    <w:rsid w:val="26DA03E0"/>
    <w:rsid w:val="274857BA"/>
    <w:rsid w:val="28D1024A"/>
    <w:rsid w:val="29651F75"/>
    <w:rsid w:val="2B6504C0"/>
    <w:rsid w:val="2DA14FAE"/>
    <w:rsid w:val="2E450F70"/>
    <w:rsid w:val="309F6D8D"/>
    <w:rsid w:val="328A6B31"/>
    <w:rsid w:val="32B84B26"/>
    <w:rsid w:val="32C1664C"/>
    <w:rsid w:val="345710AE"/>
    <w:rsid w:val="34A075E3"/>
    <w:rsid w:val="35F119E8"/>
    <w:rsid w:val="37BF6FAE"/>
    <w:rsid w:val="39B5543D"/>
    <w:rsid w:val="3A546240"/>
    <w:rsid w:val="3D2E1BC9"/>
    <w:rsid w:val="3D526248"/>
    <w:rsid w:val="3E690C74"/>
    <w:rsid w:val="3F355209"/>
    <w:rsid w:val="41E96F3E"/>
    <w:rsid w:val="445E683F"/>
    <w:rsid w:val="467F21AA"/>
    <w:rsid w:val="46BA7716"/>
    <w:rsid w:val="49D014E3"/>
    <w:rsid w:val="4AD856DA"/>
    <w:rsid w:val="4E8F0C6E"/>
    <w:rsid w:val="515B2086"/>
    <w:rsid w:val="515D72AF"/>
    <w:rsid w:val="51647D79"/>
    <w:rsid w:val="52AB5CEA"/>
    <w:rsid w:val="53BA0CC5"/>
    <w:rsid w:val="556868A9"/>
    <w:rsid w:val="56AE2637"/>
    <w:rsid w:val="56DC5249"/>
    <w:rsid w:val="576565E5"/>
    <w:rsid w:val="58273D2E"/>
    <w:rsid w:val="588418A2"/>
    <w:rsid w:val="5BA16563"/>
    <w:rsid w:val="5C882FDD"/>
    <w:rsid w:val="5EB8400E"/>
    <w:rsid w:val="5EFD464D"/>
    <w:rsid w:val="5F5226F9"/>
    <w:rsid w:val="640E6687"/>
    <w:rsid w:val="66281DC9"/>
    <w:rsid w:val="66DD5F97"/>
    <w:rsid w:val="66EE2B5F"/>
    <w:rsid w:val="69DD4DF0"/>
    <w:rsid w:val="6B47708B"/>
    <w:rsid w:val="6B5853DD"/>
    <w:rsid w:val="6B9157DB"/>
    <w:rsid w:val="6C4019B7"/>
    <w:rsid w:val="6E974BE4"/>
    <w:rsid w:val="6F7D3176"/>
    <w:rsid w:val="71C15C63"/>
    <w:rsid w:val="72555F86"/>
    <w:rsid w:val="7AE02758"/>
    <w:rsid w:val="7BFF172E"/>
    <w:rsid w:val="7C0D12C2"/>
    <w:rsid w:val="7D0F738E"/>
    <w:rsid w:val="7EC55A60"/>
    <w:rsid w:val="7F3310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24"/>
    <w:qFormat/>
    <w:uiPriority w:val="0"/>
    <w:pPr>
      <w:keepNext/>
      <w:keepLines/>
      <w:numPr>
        <w:ilvl w:val="0"/>
        <w:numId w:val="1"/>
      </w:numPr>
      <w:spacing w:before="340" w:after="330" w:line="578" w:lineRule="auto"/>
      <w:ind w:left="0" w:firstLine="0"/>
      <w:outlineLvl w:val="0"/>
    </w:pPr>
    <w:rPr>
      <w:rFonts w:ascii="Calibri" w:hAnsi="Calibri" w:eastAsia="仿宋"/>
      <w:b/>
      <w:bCs/>
      <w:kern w:val="44"/>
      <w:sz w:val="30"/>
      <w:szCs w:val="44"/>
    </w:rPr>
  </w:style>
  <w:style w:type="paragraph" w:styleId="4">
    <w:name w:val="heading 2"/>
    <w:basedOn w:val="1"/>
    <w:next w:val="1"/>
    <w:qFormat/>
    <w:uiPriority w:val="0"/>
    <w:pPr>
      <w:keepNext/>
      <w:keepLines/>
      <w:numPr>
        <w:ilvl w:val="1"/>
        <w:numId w:val="2"/>
      </w:numPr>
      <w:adjustRightInd w:val="0"/>
      <w:spacing w:before="260" w:beforeLines="0" w:after="260" w:afterLines="0" w:line="416" w:lineRule="atLeast"/>
      <w:textAlignment w:val="baseline"/>
      <w:outlineLvl w:val="1"/>
    </w:pPr>
    <w:rPr>
      <w:rFonts w:ascii="Arial" w:hAnsi="Arial" w:eastAsia="黑体" w:cs="Times New Roman"/>
      <w:b/>
      <w:kern w:val="0"/>
      <w:sz w:val="32"/>
      <w:szCs w:val="20"/>
    </w:rPr>
  </w:style>
  <w:style w:type="paragraph" w:styleId="5">
    <w:name w:val="heading 4"/>
    <w:basedOn w:val="1"/>
    <w:next w:val="1"/>
    <w:qFormat/>
    <w:uiPriority w:val="0"/>
    <w:pPr>
      <w:keepNext/>
      <w:keepLines/>
      <w:numPr>
        <w:ilvl w:val="3"/>
        <w:numId w:val="3"/>
      </w:numPr>
      <w:spacing w:before="280" w:after="290" w:line="376" w:lineRule="auto"/>
      <w:outlineLvl w:val="3"/>
    </w:pPr>
    <w:rPr>
      <w:rFonts w:ascii="Arial" w:hAnsi="Arial" w:eastAsia="黑体"/>
      <w:b/>
      <w:sz w:val="28"/>
      <w:szCs w:val="20"/>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widowControl/>
      <w:spacing w:line="440" w:lineRule="exact"/>
      <w:jc w:val="left"/>
    </w:pPr>
    <w:rPr>
      <w:rFonts w:eastAsia="黑体"/>
      <w:b/>
      <w:sz w:val="28"/>
    </w:rPr>
  </w:style>
  <w:style w:type="paragraph" w:styleId="6">
    <w:name w:val="Body Text"/>
    <w:basedOn w:val="1"/>
    <w:next w:val="1"/>
    <w:qFormat/>
    <w:uiPriority w:val="0"/>
    <w:pPr>
      <w:spacing w:line="420" w:lineRule="auto"/>
    </w:pPr>
    <w:rPr>
      <w:sz w:val="24"/>
    </w:rPr>
  </w:style>
  <w:style w:type="paragraph" w:styleId="7">
    <w:name w:val="Body Text Indent"/>
    <w:basedOn w:val="1"/>
    <w:qFormat/>
    <w:uiPriority w:val="0"/>
    <w:pPr>
      <w:ind w:firstLine="600"/>
    </w:pPr>
    <w:rPr>
      <w:sz w:val="32"/>
      <w:szCs w:val="20"/>
    </w:rPr>
  </w:style>
  <w:style w:type="paragraph" w:styleId="8">
    <w:name w:val="Plain Text"/>
    <w:basedOn w:val="1"/>
    <w:qFormat/>
    <w:uiPriority w:val="0"/>
    <w:rPr>
      <w:rFonts w:ascii="宋体" w:hAnsi="Courier New" w:cs="Courier New"/>
      <w:sz w:val="21"/>
      <w:szCs w:val="21"/>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szCs w:val="20"/>
      <w:lang w:val="en-US" w:eastAsia="zh-CN"/>
    </w:rPr>
  </w:style>
  <w:style w:type="paragraph" w:styleId="12">
    <w:name w:val="Body Text First Indent 2"/>
    <w:basedOn w:val="7"/>
    <w:unhideWhenUsed/>
    <w:qFormat/>
    <w:uiPriority w:val="99"/>
    <w:pPr>
      <w:ind w:firstLine="420" w:firstLineChars="200"/>
    </w:pPr>
  </w:style>
  <w:style w:type="table" w:styleId="14">
    <w:name w:val="Table Grid"/>
    <w:basedOn w:val="13"/>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page number"/>
    <w:qFormat/>
    <w:uiPriority w:val="0"/>
  </w:style>
  <w:style w:type="paragraph" w:customStyle="1" w:styleId="18">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
    <w:name w:val="列出段落"/>
    <w:basedOn w:val="1"/>
    <w:qFormat/>
    <w:uiPriority w:val="34"/>
    <w:pPr>
      <w:ind w:firstLine="420" w:firstLineChars="200"/>
    </w:pPr>
  </w:style>
  <w:style w:type="paragraph" w:customStyle="1" w:styleId="20">
    <w:name w:val="List Paragraph"/>
    <w:basedOn w:val="1"/>
    <w:qFormat/>
    <w:uiPriority w:val="1"/>
    <w:pPr>
      <w:ind w:left="1534" w:hanging="1155"/>
    </w:pPr>
    <w:rPr>
      <w:rFonts w:ascii="宋体" w:hAnsi="宋体" w:eastAsia="宋体" w:cs="宋体"/>
      <w:lang w:val="zh-CN" w:eastAsia="zh-CN" w:bidi="zh-CN"/>
    </w:rPr>
  </w:style>
  <w:style w:type="paragraph" w:customStyle="1" w:styleId="21">
    <w:name w:val="_Style 13"/>
    <w:basedOn w:val="1"/>
    <w:qFormat/>
    <w:uiPriority w:val="34"/>
    <w:pPr>
      <w:ind w:firstLine="420" w:firstLineChars="200"/>
    </w:pPr>
  </w:style>
  <w:style w:type="paragraph" w:customStyle="1" w:styleId="22">
    <w:name w:val="样式 首行缩进:  2 字符 段前: 0.5 行 行距: 固定值 23 磅"/>
    <w:basedOn w:val="1"/>
    <w:qFormat/>
    <w:uiPriority w:val="99"/>
    <w:pPr>
      <w:widowControl/>
      <w:spacing w:beforeLines="50" w:after="200" w:line="460" w:lineRule="exact"/>
      <w:ind w:firstLine="420" w:firstLineChars="200"/>
    </w:pPr>
    <w:rPr>
      <w:rFonts w:ascii="宋体" w:cs="宋体"/>
      <w:kern w:val="0"/>
      <w:sz w:val="28"/>
      <w:szCs w:val="28"/>
      <w:lang w:eastAsia="en-US"/>
    </w:rPr>
  </w:style>
  <w:style w:type="character" w:customStyle="1" w:styleId="23">
    <w:name w:val="标题 1 Char"/>
    <w:link w:val="3"/>
    <w:qFormat/>
    <w:uiPriority w:val="0"/>
    <w:rPr>
      <w:rFonts w:ascii="Calibri" w:hAnsi="Calibri" w:eastAsia="仿宋"/>
      <w:b/>
      <w:bCs/>
      <w:kern w:val="44"/>
      <w:sz w:val="30"/>
      <w:szCs w:val="44"/>
    </w:rPr>
  </w:style>
  <w:style w:type="character" w:customStyle="1" w:styleId="24">
    <w:name w:val="标题 1 字符"/>
    <w:link w:val="3"/>
    <w:qFormat/>
    <w:uiPriority w:val="0"/>
    <w:rPr>
      <w:rFonts w:ascii="Times New Roman" w:hAnsi="Times New Roman"/>
      <w:b/>
      <w:kern w:val="44"/>
      <w:sz w:val="4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2051"/>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16405</Words>
  <Characters>17409</Characters>
  <Lines>0</Lines>
  <Paragraphs>0</Paragraphs>
  <TotalTime>48</TotalTime>
  <ScaleCrop>false</ScaleCrop>
  <LinksUpToDate>false</LinksUpToDate>
  <CharactersWithSpaces>18168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2022-06-06T03:31:00Z</dcterms:created>
  <dc:creator>WPS_1602506283</dc:creator>
  <cp:lastModifiedBy>李启翱</cp:lastModifiedBy>
  <cp:lastPrinted>2022-07-15T06:10:00Z</cp:lastPrinted>
  <dcterms:modified xsi:type="dcterms:W3CDTF">2022-07-18T08:41:29Z</dcterms:modified>
  <dc:title>潜江市政府采购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94CDE1EFA071438ABC649AB97E791385</vt:lpwstr>
  </property>
</Properties>
</file>